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F98C3EF" w14:textId="77777777" w:rsidR="00F63754" w:rsidRPr="00A6545F" w:rsidRDefault="00247355" w:rsidP="00247355">
      <w:pPr>
        <w:jc w:val="center"/>
        <w:rPr>
          <w:rFonts w:ascii="標楷體" w:eastAsia="標楷體" w:hAnsi="標楷體"/>
          <w:b/>
        </w:rPr>
      </w:pPr>
      <w:r w:rsidRPr="00A6545F">
        <w:rPr>
          <w:rFonts w:ascii="標楷體" w:eastAsia="標楷體" w:hAnsi="標楷體"/>
          <w:b/>
        </w:rPr>
        <w:t>國家同步輻射研究中心</w:t>
      </w:r>
    </w:p>
    <w:p w14:paraId="72A1729A" w14:textId="20E46AE7" w:rsidR="00107C33" w:rsidRPr="00A6545F" w:rsidRDefault="00AA7209" w:rsidP="00107C33">
      <w:pPr>
        <w:jc w:val="center"/>
        <w:rPr>
          <w:rFonts w:ascii="標楷體" w:eastAsia="標楷體" w:hAnsi="標楷體"/>
          <w:b/>
        </w:rPr>
      </w:pPr>
      <w:r w:rsidRPr="00A6545F">
        <w:rPr>
          <w:rFonts w:ascii="標楷體" w:eastAsia="標楷體" w:hAnsi="標楷體"/>
          <w:b/>
        </w:rPr>
        <w:t>Hanbury-Brown and Twiss (HB-T)干涉儀系統</w:t>
      </w:r>
      <w:r w:rsidR="00107C33" w:rsidRPr="00A6545F">
        <w:rPr>
          <w:rFonts w:ascii="標楷體" w:eastAsia="標楷體" w:hAnsi="標楷體"/>
          <w:b/>
        </w:rPr>
        <w:t xml:space="preserve"> (</w:t>
      </w:r>
      <w:r w:rsidR="00247355" w:rsidRPr="00A6545F">
        <w:rPr>
          <w:rFonts w:ascii="標楷體" w:eastAsia="標楷體" w:hAnsi="標楷體"/>
          <w:b/>
        </w:rPr>
        <w:t xml:space="preserve">SRPO </w:t>
      </w:r>
      <w:r w:rsidR="00E17ABC" w:rsidRPr="00A6545F">
        <w:rPr>
          <w:rFonts w:ascii="標楷體" w:eastAsia="標楷體" w:hAnsi="標楷體"/>
          <w:b/>
        </w:rPr>
        <w:t>-</w:t>
      </w:r>
      <w:r w:rsidR="003F3CFA" w:rsidRPr="00A6545F">
        <w:rPr>
          <w:rFonts w:ascii="標楷體" w:eastAsia="標楷體" w:hAnsi="標楷體"/>
          <w:b/>
        </w:rPr>
        <w:t>1150323</w:t>
      </w:r>
      <w:r w:rsidR="00107C33" w:rsidRPr="00A6545F">
        <w:rPr>
          <w:rFonts w:ascii="標楷體" w:eastAsia="標楷體" w:hAnsi="標楷體"/>
          <w:b/>
        </w:rPr>
        <w:t>)</w:t>
      </w:r>
    </w:p>
    <w:p w14:paraId="36B6626D" w14:textId="77777777" w:rsidR="00247355" w:rsidRPr="00A6545F" w:rsidRDefault="00247355" w:rsidP="00247355">
      <w:pPr>
        <w:jc w:val="center"/>
        <w:rPr>
          <w:rFonts w:ascii="標楷體" w:eastAsia="標楷體" w:hAnsi="標楷體"/>
          <w:b/>
        </w:rPr>
      </w:pPr>
      <w:r w:rsidRPr="00A6545F">
        <w:rPr>
          <w:rFonts w:ascii="標楷體" w:eastAsia="標楷體" w:hAnsi="標楷體"/>
          <w:b/>
        </w:rPr>
        <w:t>採購規格書</w:t>
      </w:r>
    </w:p>
    <w:p w14:paraId="0DEAB968" w14:textId="77777777" w:rsidR="00AD7499" w:rsidRPr="00A6545F" w:rsidRDefault="00AD7499" w:rsidP="00AD7499">
      <w:pPr>
        <w:jc w:val="center"/>
        <w:rPr>
          <w:rFonts w:ascii="標楷體" w:eastAsia="標楷體" w:hAnsi="標楷體"/>
          <w:b/>
        </w:rPr>
      </w:pPr>
    </w:p>
    <w:p w14:paraId="00D77B0A" w14:textId="77777777" w:rsidR="00527914" w:rsidRPr="00A6545F" w:rsidRDefault="00527914" w:rsidP="00C56731">
      <w:pPr>
        <w:numPr>
          <w:ilvl w:val="0"/>
          <w:numId w:val="1"/>
        </w:numPr>
        <w:rPr>
          <w:rFonts w:ascii="標楷體" w:eastAsia="標楷體" w:hAnsi="標楷體"/>
        </w:rPr>
      </w:pPr>
      <w:r w:rsidRPr="00A6545F">
        <w:rPr>
          <w:rFonts w:ascii="標楷體" w:eastAsia="標楷體" w:hAnsi="標楷體"/>
        </w:rPr>
        <w:t>主機部份</w:t>
      </w:r>
      <w:r w:rsidR="007650B9" w:rsidRPr="00A6545F">
        <w:rPr>
          <w:rFonts w:ascii="標楷體" w:eastAsia="標楷體" w:hAnsi="標楷體"/>
        </w:rPr>
        <w:t>:</w:t>
      </w:r>
    </w:p>
    <w:p w14:paraId="6597E135" w14:textId="77777777" w:rsidR="007A6615" w:rsidRPr="00A6545F" w:rsidRDefault="007A6615" w:rsidP="007A5739">
      <w:pPr>
        <w:numPr>
          <w:ilvl w:val="1"/>
          <w:numId w:val="1"/>
        </w:numPr>
        <w:rPr>
          <w:rFonts w:ascii="標楷體" w:eastAsia="標楷體" w:hAnsi="標楷體"/>
        </w:rPr>
      </w:pPr>
      <w:r w:rsidRPr="00A6545F">
        <w:rPr>
          <w:rFonts w:ascii="標楷體" w:eastAsia="標楷體" w:hAnsi="標楷體"/>
        </w:rPr>
        <w:t>必須包含兩個</w:t>
      </w:r>
      <w:r w:rsidR="007A5739" w:rsidRPr="00A6545F">
        <w:rPr>
          <w:rFonts w:ascii="標楷體" w:eastAsia="標楷體" w:hAnsi="標楷體"/>
        </w:rPr>
        <w:t>偵測器</w:t>
      </w:r>
      <w:r w:rsidRPr="00A6545F">
        <w:rPr>
          <w:rFonts w:ascii="標楷體" w:eastAsia="標楷體" w:hAnsi="標楷體"/>
        </w:rPr>
        <w:t>，其規格如下：</w:t>
      </w:r>
    </w:p>
    <w:p w14:paraId="6D4475CD" w14:textId="4A12A3D4" w:rsidR="008A47B0" w:rsidRPr="00A6545F" w:rsidRDefault="007A5739" w:rsidP="008A47B0">
      <w:pPr>
        <w:numPr>
          <w:ilvl w:val="0"/>
          <w:numId w:val="11"/>
        </w:numPr>
        <w:rPr>
          <w:rFonts w:ascii="標楷體" w:eastAsia="標楷體" w:hAnsi="標楷體"/>
        </w:rPr>
      </w:pPr>
      <w:r w:rsidRPr="00A6545F">
        <w:rPr>
          <w:rFonts w:ascii="標楷體" w:eastAsia="標楷體" w:hAnsi="標楷體"/>
        </w:rPr>
        <w:t>波長範圍(Detector Range)</w:t>
      </w:r>
      <w:r w:rsidR="00193D2B" w:rsidRPr="00A6545F">
        <w:rPr>
          <w:rFonts w:ascii="標楷體" w:eastAsia="標楷體" w:hAnsi="標楷體"/>
        </w:rPr>
        <w:t xml:space="preserve">: </w:t>
      </w:r>
      <w:r w:rsidR="008A47B0" w:rsidRPr="00A6545F">
        <w:rPr>
          <w:rFonts w:ascii="標楷體" w:eastAsia="標楷體" w:hAnsi="標楷體"/>
        </w:rPr>
        <w:t>包含</w:t>
      </w:r>
      <w:r w:rsidR="006F4D85" w:rsidRPr="00A6545F">
        <w:rPr>
          <w:rFonts w:ascii="標楷體" w:eastAsia="標楷體" w:hAnsi="標楷體"/>
        </w:rPr>
        <w:t xml:space="preserve">500 </w:t>
      </w:r>
      <w:r w:rsidRPr="00A6545F">
        <w:rPr>
          <w:rFonts w:ascii="標楷體" w:eastAsia="標楷體" w:hAnsi="標楷體"/>
        </w:rPr>
        <w:t>nm ~ 800 nm</w:t>
      </w:r>
      <w:r w:rsidR="008A47B0" w:rsidRPr="00A6545F">
        <w:rPr>
          <w:rFonts w:ascii="標楷體" w:eastAsia="標楷體" w:hAnsi="標楷體"/>
        </w:rPr>
        <w:t>，涵蓋波長範圍更大更好。</w:t>
      </w:r>
    </w:p>
    <w:p w14:paraId="4F9AD5A2" w14:textId="26AB17A8" w:rsidR="007A6615" w:rsidRPr="00A6545F" w:rsidRDefault="007A5739" w:rsidP="007A6615">
      <w:pPr>
        <w:numPr>
          <w:ilvl w:val="0"/>
          <w:numId w:val="11"/>
        </w:numPr>
        <w:rPr>
          <w:rFonts w:ascii="標楷體" w:eastAsia="標楷體" w:hAnsi="標楷體"/>
        </w:rPr>
      </w:pPr>
      <w:r w:rsidRPr="00A6545F">
        <w:rPr>
          <w:rFonts w:ascii="標楷體" w:eastAsia="標楷體" w:hAnsi="標楷體"/>
          <w:color w:val="000000"/>
          <w:kern w:val="0"/>
          <w:shd w:val="clear" w:color="auto" w:fill="FFFFFF"/>
        </w:rPr>
        <w:t>儀器反應函數 (Instrument Response Function, IR</w:t>
      </w:r>
      <w:r w:rsidR="004868A7" w:rsidRPr="00A6545F">
        <w:rPr>
          <w:rFonts w:ascii="標楷體" w:eastAsia="標楷體" w:hAnsi="標楷體"/>
          <w:color w:val="000000"/>
          <w:kern w:val="0"/>
          <w:shd w:val="clear" w:color="auto" w:fill="FFFFFF"/>
        </w:rPr>
        <w:t>F</w:t>
      </w:r>
      <w:r w:rsidRPr="00A6545F">
        <w:rPr>
          <w:rFonts w:ascii="標楷體" w:eastAsia="標楷體" w:hAnsi="標楷體"/>
          <w:color w:val="000000"/>
          <w:kern w:val="0"/>
          <w:shd w:val="clear" w:color="auto" w:fill="FFFFFF"/>
        </w:rPr>
        <w:t>) : &lt; 200ps</w:t>
      </w:r>
    </w:p>
    <w:p w14:paraId="02028FEE" w14:textId="77777777" w:rsidR="007A6615" w:rsidRPr="00A6545F" w:rsidRDefault="007A5739" w:rsidP="007A6615">
      <w:pPr>
        <w:numPr>
          <w:ilvl w:val="0"/>
          <w:numId w:val="11"/>
        </w:numPr>
        <w:rPr>
          <w:rFonts w:ascii="標楷體" w:eastAsia="標楷體" w:hAnsi="標楷體"/>
        </w:rPr>
      </w:pPr>
      <w:r w:rsidRPr="00A6545F">
        <w:rPr>
          <w:rFonts w:ascii="標楷體" w:eastAsia="標楷體" w:hAnsi="標楷體"/>
        </w:rPr>
        <w:t>暗計數(Dark count) : &lt; 1000 cps</w:t>
      </w:r>
    </w:p>
    <w:p w14:paraId="3D223566" w14:textId="77777777" w:rsidR="00EC03EF" w:rsidRPr="00A6545F" w:rsidRDefault="0050267A" w:rsidP="0050267A">
      <w:pPr>
        <w:numPr>
          <w:ilvl w:val="0"/>
          <w:numId w:val="11"/>
        </w:numPr>
        <w:rPr>
          <w:rFonts w:ascii="標楷體" w:eastAsia="標楷體" w:hAnsi="標楷體"/>
        </w:rPr>
      </w:pPr>
      <w:r w:rsidRPr="00A6545F">
        <w:rPr>
          <w:rFonts w:ascii="標楷體" w:eastAsia="標楷體" w:hAnsi="標楷體"/>
        </w:rPr>
        <w:t xml:space="preserve">Active Area Diameter &gt; 50 </w:t>
      </w:r>
      <w:r w:rsidR="005A67F2" w:rsidRPr="00A6545F">
        <w:rPr>
          <w:rFonts w:ascii="標楷體" w:eastAsia="標楷體" w:hAnsi="標楷體"/>
          <w:color w:val="000000"/>
        </w:rPr>
        <w:t>µm</w:t>
      </w:r>
    </w:p>
    <w:p w14:paraId="14EA9723" w14:textId="43DEFA60" w:rsidR="009D216F" w:rsidRPr="00A6545F" w:rsidRDefault="00EC03EF" w:rsidP="00EC03EF">
      <w:pPr>
        <w:numPr>
          <w:ilvl w:val="0"/>
          <w:numId w:val="11"/>
        </w:numPr>
        <w:rPr>
          <w:rFonts w:ascii="標楷體" w:eastAsia="標楷體" w:hAnsi="標楷體"/>
        </w:rPr>
      </w:pPr>
      <w:r w:rsidRPr="00A6545F">
        <w:rPr>
          <w:rFonts w:ascii="標楷體" w:eastAsia="標楷體" w:hAnsi="標楷體"/>
        </w:rPr>
        <w:t>必須在投標的企劃書裡清楚說明使用的</w:t>
      </w:r>
      <w:r w:rsidR="009D216F" w:rsidRPr="00A6545F">
        <w:rPr>
          <w:rFonts w:ascii="標楷體" w:eastAsia="標楷體" w:hAnsi="標楷體"/>
        </w:rPr>
        <w:t>偵測器</w:t>
      </w:r>
      <w:r w:rsidRPr="00A6545F">
        <w:rPr>
          <w:rFonts w:ascii="標楷體" w:eastAsia="標楷體" w:hAnsi="標楷體"/>
        </w:rPr>
        <w:t>的廠牌、型號，也必須提供該</w:t>
      </w:r>
      <w:r w:rsidR="009D216F" w:rsidRPr="00A6545F">
        <w:rPr>
          <w:rFonts w:ascii="標楷體" w:eastAsia="標楷體" w:hAnsi="標楷體"/>
        </w:rPr>
        <w:t>偵測器</w:t>
      </w:r>
      <w:r w:rsidRPr="00A6545F">
        <w:rPr>
          <w:rFonts w:ascii="標楷體" w:eastAsia="標楷體" w:hAnsi="標楷體"/>
        </w:rPr>
        <w:t>的原廠出廠證明。</w:t>
      </w:r>
    </w:p>
    <w:p w14:paraId="64676E9C" w14:textId="440CD479" w:rsidR="00EC03EF" w:rsidRPr="00A6545F" w:rsidRDefault="009D216F" w:rsidP="00EC03EF">
      <w:pPr>
        <w:numPr>
          <w:ilvl w:val="0"/>
          <w:numId w:val="11"/>
        </w:numPr>
        <w:rPr>
          <w:rFonts w:ascii="標楷體" w:eastAsia="標楷體" w:hAnsi="標楷體"/>
        </w:rPr>
      </w:pPr>
      <w:r w:rsidRPr="00A6545F">
        <w:rPr>
          <w:rFonts w:ascii="標楷體" w:eastAsia="標楷體" w:hAnsi="標楷體"/>
        </w:rPr>
        <w:t>此偵測器必須適用於現有的控制軟體(SymPhoTime 64, PicoQuant)，可將放光訊號進行</w:t>
      </w:r>
      <w:r w:rsidRPr="00A6545F">
        <w:rPr>
          <w:rFonts w:ascii="標楷體" w:eastAsia="標楷體" w:hAnsi="標楷體"/>
          <w:color w:val="000000" w:themeColor="text1"/>
        </w:rPr>
        <w:t xml:space="preserve">second-order correlation function </w:t>
      </w:r>
      <m:oMath>
        <m:sSup>
          <m:sSupPr>
            <m:ctrlPr>
              <w:rPr>
                <w:rFonts w:ascii="Cambria Math" w:eastAsia="標楷體" w:hAnsi="Cambria Math"/>
                <w:i/>
                <w:color w:val="000000" w:themeColor="text1"/>
              </w:rPr>
            </m:ctrlPr>
          </m:sSupPr>
          <m:e>
            <m:r>
              <w:rPr>
                <w:rFonts w:ascii="Cambria Math" w:eastAsia="標楷體" w:hAnsi="Cambria Math"/>
                <w:color w:val="000000" w:themeColor="text1"/>
              </w:rPr>
              <m:t>g</m:t>
            </m:r>
          </m:e>
          <m:sup>
            <m:d>
              <m:dPr>
                <m:ctrlPr>
                  <w:rPr>
                    <w:rFonts w:ascii="Cambria Math" w:eastAsia="標楷體" w:hAnsi="Cambria Math"/>
                    <w:i/>
                    <w:color w:val="000000" w:themeColor="text1"/>
                  </w:rPr>
                </m:ctrlPr>
              </m:dPr>
              <m:e>
                <m:r>
                  <w:rPr>
                    <w:rFonts w:ascii="Cambria Math" w:eastAsia="標楷體" w:hAnsi="Cambria Math"/>
                    <w:color w:val="000000" w:themeColor="text1"/>
                  </w:rPr>
                  <m:t>2</m:t>
                </m:r>
              </m:e>
            </m:d>
          </m:sup>
        </m:sSup>
        <m:r>
          <w:rPr>
            <w:rFonts w:ascii="Cambria Math" w:eastAsia="標楷體" w:hAnsi="Cambria Math"/>
            <w:color w:val="000000" w:themeColor="text1"/>
          </w:rPr>
          <m:t>(τ)</m:t>
        </m:r>
      </m:oMath>
      <w:r w:rsidRPr="00A6545F">
        <w:rPr>
          <w:rFonts w:ascii="標楷體" w:eastAsia="標楷體" w:hAnsi="標楷體"/>
          <w:color w:val="000000" w:themeColor="text1"/>
        </w:rPr>
        <w:t>的分析。</w:t>
      </w:r>
    </w:p>
    <w:p w14:paraId="32606FD6" w14:textId="5C85647F" w:rsidR="0050267A" w:rsidRPr="00A6545F" w:rsidRDefault="0050267A" w:rsidP="009F7DE3">
      <w:pPr>
        <w:ind w:left="840"/>
        <w:rPr>
          <w:rFonts w:ascii="標楷體" w:eastAsia="標楷體" w:hAnsi="標楷體"/>
        </w:rPr>
      </w:pPr>
    </w:p>
    <w:p w14:paraId="53DDA513" w14:textId="77777777" w:rsidR="001D37D0" w:rsidRPr="00A6545F" w:rsidRDefault="001D37D0" w:rsidP="001D37D0">
      <w:pPr>
        <w:numPr>
          <w:ilvl w:val="1"/>
          <w:numId w:val="1"/>
        </w:numPr>
        <w:rPr>
          <w:rFonts w:ascii="標楷體" w:eastAsia="標楷體" w:hAnsi="標楷體"/>
        </w:rPr>
      </w:pPr>
      <w:r w:rsidRPr="00A6545F">
        <w:rPr>
          <w:rFonts w:ascii="標楷體" w:eastAsia="標楷體" w:hAnsi="標楷體"/>
        </w:rPr>
        <w:t>必須包含一台</w:t>
      </w:r>
      <w:r w:rsidR="0016006D" w:rsidRPr="00A6545F">
        <w:rPr>
          <w:rFonts w:ascii="標楷體" w:eastAsia="標楷體" w:hAnsi="標楷體"/>
        </w:rPr>
        <w:t>控制器</w:t>
      </w:r>
      <w:r w:rsidRPr="00A6545F">
        <w:rPr>
          <w:rFonts w:ascii="標楷體" w:eastAsia="標楷體" w:hAnsi="標楷體"/>
        </w:rPr>
        <w:t>，其規格如下：</w:t>
      </w:r>
    </w:p>
    <w:p w14:paraId="7912A995" w14:textId="77777777" w:rsidR="008D0FDF" w:rsidRPr="00A6545F" w:rsidRDefault="008D0FDF" w:rsidP="007D6376">
      <w:pPr>
        <w:numPr>
          <w:ilvl w:val="0"/>
          <w:numId w:val="14"/>
        </w:numPr>
        <w:rPr>
          <w:rFonts w:ascii="標楷體" w:eastAsia="標楷體" w:hAnsi="標楷體"/>
        </w:rPr>
      </w:pPr>
      <w:r w:rsidRPr="00A6545F">
        <w:rPr>
          <w:rFonts w:ascii="標楷體" w:eastAsia="標楷體" w:hAnsi="標楷體"/>
        </w:rPr>
        <w:t>偵測器通道</w:t>
      </w:r>
      <w:r w:rsidR="007D6376" w:rsidRPr="00A6545F">
        <w:rPr>
          <w:rFonts w:ascii="標楷體" w:eastAsia="標楷體" w:hAnsi="標楷體"/>
        </w:rPr>
        <w:t>數(</w:t>
      </w:r>
      <w:r w:rsidR="007D6376" w:rsidRPr="00A6545F">
        <w:rPr>
          <w:rFonts w:ascii="標楷體" w:eastAsia="標楷體" w:hAnsi="標楷體"/>
          <w:color w:val="222222"/>
          <w:kern w:val="0"/>
          <w:shd w:val="clear" w:color="auto" w:fill="FFFFFF"/>
        </w:rPr>
        <w:t>Number of detector channels</w:t>
      </w:r>
      <w:r w:rsidR="007D6376" w:rsidRPr="00A6545F">
        <w:rPr>
          <w:rFonts w:ascii="標楷體" w:eastAsia="標楷體" w:hAnsi="標楷體"/>
        </w:rPr>
        <w:t>): 4</w:t>
      </w:r>
    </w:p>
    <w:p w14:paraId="5C00B79B" w14:textId="77777777" w:rsidR="00E07491" w:rsidRPr="00A6545F" w:rsidRDefault="00E07491" w:rsidP="00E07491">
      <w:pPr>
        <w:numPr>
          <w:ilvl w:val="0"/>
          <w:numId w:val="14"/>
        </w:numPr>
        <w:rPr>
          <w:rFonts w:ascii="標楷體" w:eastAsia="標楷體" w:hAnsi="標楷體"/>
        </w:rPr>
      </w:pPr>
      <w:r w:rsidRPr="00A6545F">
        <w:rPr>
          <w:rFonts w:ascii="標楷體" w:eastAsia="標楷體" w:hAnsi="標楷體"/>
        </w:rPr>
        <w:t>時間精度(Timing precision): &lt; 100 ps rms</w:t>
      </w:r>
    </w:p>
    <w:p w14:paraId="04728217" w14:textId="77777777" w:rsidR="00C0632B" w:rsidRPr="00A6545F" w:rsidRDefault="001D37D0" w:rsidP="001D37D0">
      <w:pPr>
        <w:numPr>
          <w:ilvl w:val="0"/>
          <w:numId w:val="14"/>
        </w:numPr>
        <w:rPr>
          <w:rFonts w:ascii="標楷體" w:eastAsia="標楷體" w:hAnsi="標楷體"/>
        </w:rPr>
      </w:pPr>
      <w:r w:rsidRPr="00A6545F">
        <w:rPr>
          <w:rFonts w:ascii="標楷體" w:eastAsia="標楷體" w:hAnsi="標楷體"/>
        </w:rPr>
        <w:t>必須在投標的企劃書裡清楚說明使用的控制器的廠牌、型號，也必須提供該控制器的原廠出廠證明。</w:t>
      </w:r>
    </w:p>
    <w:p w14:paraId="54AA4058" w14:textId="6299D305" w:rsidR="00C0632B" w:rsidRPr="00A6545F" w:rsidRDefault="00C0632B" w:rsidP="00C0632B">
      <w:pPr>
        <w:numPr>
          <w:ilvl w:val="0"/>
          <w:numId w:val="14"/>
        </w:numPr>
        <w:rPr>
          <w:rFonts w:ascii="標楷體" w:eastAsia="標楷體" w:hAnsi="標楷體"/>
        </w:rPr>
      </w:pPr>
      <w:r w:rsidRPr="00A6545F">
        <w:rPr>
          <w:rFonts w:ascii="標楷體" w:eastAsia="標楷體" w:hAnsi="標楷體"/>
        </w:rPr>
        <w:t>此控制器必須適用於現有的控制軟體(SymPhoTime 64, PicoQuant)，可將放光訊號進行</w:t>
      </w:r>
      <w:r w:rsidR="00CC032E" w:rsidRPr="00A6545F">
        <w:rPr>
          <w:rFonts w:ascii="標楷體" w:eastAsia="標楷體" w:hAnsi="標楷體"/>
          <w:color w:val="000000" w:themeColor="text1"/>
        </w:rPr>
        <w:t xml:space="preserve">second-order correlation function </w:t>
      </w:r>
      <m:oMath>
        <m:sSup>
          <m:sSupPr>
            <m:ctrlPr>
              <w:rPr>
                <w:rFonts w:ascii="Cambria Math" w:eastAsia="標楷體" w:hAnsi="Cambria Math"/>
                <w:i/>
                <w:color w:val="000000" w:themeColor="text1"/>
              </w:rPr>
            </m:ctrlPr>
          </m:sSupPr>
          <m:e>
            <m:r>
              <w:rPr>
                <w:rFonts w:ascii="Cambria Math" w:eastAsia="標楷體" w:hAnsi="Cambria Math"/>
                <w:color w:val="000000" w:themeColor="text1"/>
              </w:rPr>
              <m:t>g</m:t>
            </m:r>
          </m:e>
          <m:sup>
            <m:d>
              <m:dPr>
                <m:ctrlPr>
                  <w:rPr>
                    <w:rFonts w:ascii="Cambria Math" w:eastAsia="標楷體" w:hAnsi="Cambria Math"/>
                    <w:i/>
                    <w:color w:val="000000" w:themeColor="text1"/>
                  </w:rPr>
                </m:ctrlPr>
              </m:dPr>
              <m:e>
                <m:r>
                  <w:rPr>
                    <w:rFonts w:ascii="Cambria Math" w:eastAsia="標楷體" w:hAnsi="Cambria Math"/>
                    <w:color w:val="000000" w:themeColor="text1"/>
                  </w:rPr>
                  <m:t>2</m:t>
                </m:r>
              </m:e>
            </m:d>
          </m:sup>
        </m:sSup>
        <m:r>
          <w:rPr>
            <w:rFonts w:ascii="Cambria Math" w:eastAsia="標楷體" w:hAnsi="Cambria Math"/>
            <w:color w:val="000000" w:themeColor="text1"/>
          </w:rPr>
          <m:t>(τ)</m:t>
        </m:r>
      </m:oMath>
      <w:r w:rsidR="00CC032E" w:rsidRPr="00A6545F">
        <w:rPr>
          <w:rFonts w:ascii="標楷體" w:eastAsia="標楷體" w:hAnsi="標楷體"/>
          <w:color w:val="000000" w:themeColor="text1"/>
        </w:rPr>
        <w:t>的分析。</w:t>
      </w:r>
      <w:r w:rsidR="00665CC0" w:rsidRPr="00A6545F">
        <w:rPr>
          <w:rFonts w:ascii="標楷體" w:eastAsia="標楷體" w:hAnsi="標楷體"/>
        </w:rPr>
        <w:br/>
      </w:r>
    </w:p>
    <w:p w14:paraId="394E88AF" w14:textId="77777777" w:rsidR="00E317D7" w:rsidRPr="00A6545F" w:rsidRDefault="00E317D7" w:rsidP="00FA7C1D">
      <w:pPr>
        <w:numPr>
          <w:ilvl w:val="1"/>
          <w:numId w:val="1"/>
        </w:numPr>
        <w:rPr>
          <w:rFonts w:ascii="標楷體" w:eastAsia="標楷體" w:hAnsi="標楷體"/>
        </w:rPr>
      </w:pPr>
      <w:r w:rsidRPr="00A6545F">
        <w:rPr>
          <w:rFonts w:ascii="標楷體" w:eastAsia="標楷體" w:hAnsi="標楷體"/>
        </w:rPr>
        <w:t>必須包含一套顯微鏡系統，其規格如下：</w:t>
      </w:r>
    </w:p>
    <w:p w14:paraId="0C5ED64B" w14:textId="77777777" w:rsidR="00746DB0" w:rsidRPr="00A6545F" w:rsidRDefault="00746DB0" w:rsidP="00E317D7">
      <w:pPr>
        <w:numPr>
          <w:ilvl w:val="0"/>
          <w:numId w:val="25"/>
        </w:numPr>
        <w:rPr>
          <w:rFonts w:ascii="標楷體" w:eastAsia="標楷體" w:hAnsi="標楷體"/>
        </w:rPr>
      </w:pPr>
      <w:r w:rsidRPr="00A6545F">
        <w:rPr>
          <w:rFonts w:ascii="標楷體" w:eastAsia="標楷體" w:hAnsi="標楷體"/>
        </w:rPr>
        <w:t>需要提供光學元件，將現有雷射光導入顯微鏡系統。</w:t>
      </w:r>
    </w:p>
    <w:p w14:paraId="1464A966" w14:textId="40BC3185" w:rsidR="00746DB0" w:rsidRPr="00A6545F" w:rsidRDefault="00746DB0" w:rsidP="00746DB0">
      <w:pPr>
        <w:numPr>
          <w:ilvl w:val="0"/>
          <w:numId w:val="25"/>
        </w:numPr>
        <w:rPr>
          <w:rFonts w:ascii="標楷體" w:eastAsia="標楷體" w:hAnsi="標楷體"/>
        </w:rPr>
      </w:pPr>
      <w:r w:rsidRPr="00A6545F">
        <w:rPr>
          <w:rFonts w:ascii="標楷體" w:eastAsia="標楷體" w:hAnsi="標楷體"/>
        </w:rPr>
        <w:t>需要提供325nm, 375nm, 450nm, 515nm與640nm Edge Filter與濾片座。</w:t>
      </w:r>
    </w:p>
    <w:p w14:paraId="3F1ABF48" w14:textId="675ABC81" w:rsidR="00746DB0" w:rsidRPr="00A6545F" w:rsidRDefault="00746DB0" w:rsidP="00746DB0">
      <w:pPr>
        <w:numPr>
          <w:ilvl w:val="0"/>
          <w:numId w:val="25"/>
        </w:numPr>
        <w:rPr>
          <w:rFonts w:ascii="標楷體" w:eastAsia="標楷體" w:hAnsi="標楷體"/>
        </w:rPr>
      </w:pPr>
      <w:r w:rsidRPr="00A6545F">
        <w:rPr>
          <w:rFonts w:ascii="標楷體" w:eastAsia="標楷體" w:hAnsi="標楷體"/>
        </w:rPr>
        <w:t>需要提供三種放大倍率之物鏡，物鏡倍率為10X、 50X和100X，此三種物鏡必須要適合450nm, 515nm和640nm這</w:t>
      </w:r>
      <w:r w:rsidR="00C45C10" w:rsidRPr="00A6545F">
        <w:rPr>
          <w:rFonts w:ascii="標楷體" w:eastAsia="標楷體" w:hAnsi="標楷體"/>
        </w:rPr>
        <w:t>3</w:t>
      </w:r>
      <w:r w:rsidRPr="00A6545F">
        <w:rPr>
          <w:rFonts w:ascii="標楷體" w:eastAsia="標楷體" w:hAnsi="標楷體"/>
        </w:rPr>
        <w:t>種雷射波長使用。</w:t>
      </w:r>
    </w:p>
    <w:p w14:paraId="2E04D237" w14:textId="77777777" w:rsidR="004F68B2" w:rsidRPr="00A6545F" w:rsidRDefault="00C0632B" w:rsidP="00C0632B">
      <w:pPr>
        <w:numPr>
          <w:ilvl w:val="0"/>
          <w:numId w:val="25"/>
        </w:numPr>
        <w:rPr>
          <w:rFonts w:ascii="標楷體" w:eastAsia="標楷體" w:hAnsi="標楷體"/>
        </w:rPr>
      </w:pPr>
      <w:r w:rsidRPr="00A6545F">
        <w:rPr>
          <w:rFonts w:ascii="標楷體" w:eastAsia="標楷體" w:hAnsi="標楷體"/>
        </w:rPr>
        <w:t>需要提至少一組UV/VIS SMA connectors for multimode fibers，以獲取放光訊號。</w:t>
      </w:r>
    </w:p>
    <w:p w14:paraId="530602DE" w14:textId="73E5DDA7" w:rsidR="00E317D7" w:rsidRPr="00A6545F" w:rsidRDefault="004F68B2" w:rsidP="00C0632B">
      <w:pPr>
        <w:numPr>
          <w:ilvl w:val="0"/>
          <w:numId w:val="25"/>
        </w:numPr>
        <w:rPr>
          <w:rFonts w:ascii="標楷體" w:eastAsia="標楷體" w:hAnsi="標楷體"/>
        </w:rPr>
      </w:pPr>
      <w:r w:rsidRPr="00A6545F">
        <w:rPr>
          <w:rFonts w:ascii="標楷體" w:eastAsia="標楷體" w:hAnsi="標楷體"/>
        </w:rPr>
        <w:t>需要提供一組攝影機(CCD camera)</w:t>
      </w:r>
      <w:r w:rsidR="003878E3" w:rsidRPr="00A6545F">
        <w:rPr>
          <w:rFonts w:ascii="標楷體" w:eastAsia="標楷體" w:hAnsi="標楷體"/>
        </w:rPr>
        <w:t>和顯微鏡系統結合，</w:t>
      </w:r>
      <w:r w:rsidR="00944B8E" w:rsidRPr="00A6545F">
        <w:rPr>
          <w:rFonts w:ascii="標楷體" w:eastAsia="標楷體" w:hAnsi="標楷體"/>
        </w:rPr>
        <w:t>此攝影機必須</w:t>
      </w:r>
      <w:r w:rsidR="000068EF" w:rsidRPr="00A6545F">
        <w:rPr>
          <w:rFonts w:ascii="標楷體" w:eastAsia="標楷體" w:hAnsi="標楷體"/>
        </w:rPr>
        <w:t>可以在</w:t>
      </w:r>
      <w:r w:rsidR="00944B8E" w:rsidRPr="00A6545F">
        <w:rPr>
          <w:rFonts w:ascii="標楷體" w:eastAsia="標楷體" w:hAnsi="標楷體"/>
        </w:rPr>
        <w:t>三種物鏡(10X、 50X和100X)</w:t>
      </w:r>
      <w:r w:rsidR="000068EF" w:rsidRPr="00A6545F">
        <w:rPr>
          <w:rFonts w:ascii="標楷體" w:eastAsia="標楷體" w:hAnsi="標楷體"/>
        </w:rPr>
        <w:t>下使用，</w:t>
      </w:r>
      <w:r w:rsidR="00AA0EC4" w:rsidRPr="00A6545F">
        <w:rPr>
          <w:rFonts w:ascii="標楷體" w:eastAsia="標楷體" w:hAnsi="標楷體"/>
        </w:rPr>
        <w:t>除了要可以</w:t>
      </w:r>
      <w:r w:rsidR="000068EF" w:rsidRPr="00A6545F">
        <w:rPr>
          <w:rFonts w:ascii="標楷體" w:eastAsia="標楷體" w:hAnsi="標楷體"/>
        </w:rPr>
        <w:t>看見樣品</w:t>
      </w:r>
      <w:r w:rsidR="00AA0EC4" w:rsidRPr="00A6545F">
        <w:rPr>
          <w:rFonts w:ascii="標楷體" w:eastAsia="標楷體" w:hAnsi="標楷體"/>
        </w:rPr>
        <w:t>之外，也必須</w:t>
      </w:r>
      <w:r w:rsidR="00CE6864" w:rsidRPr="00A6545F">
        <w:rPr>
          <w:rFonts w:ascii="標楷體" w:eastAsia="標楷體" w:hAnsi="標楷體"/>
        </w:rPr>
        <w:t>同時</w:t>
      </w:r>
      <w:r w:rsidR="00AA0EC4" w:rsidRPr="00A6545F">
        <w:rPr>
          <w:rFonts w:ascii="標楷體" w:eastAsia="標楷體" w:hAnsi="標楷體"/>
        </w:rPr>
        <w:t>可以看見</w:t>
      </w:r>
      <w:r w:rsidR="0074081E" w:rsidRPr="00A6545F">
        <w:rPr>
          <w:rFonts w:ascii="標楷體" w:eastAsia="標楷體" w:hAnsi="標楷體"/>
        </w:rPr>
        <w:t>3種雷射光點(450nm, 515nm和640nm)</w:t>
      </w:r>
      <w:r w:rsidR="00422A79" w:rsidRPr="00A6545F">
        <w:rPr>
          <w:rFonts w:ascii="標楷體" w:eastAsia="標楷體" w:hAnsi="標楷體"/>
        </w:rPr>
        <w:t>。</w:t>
      </w:r>
    </w:p>
    <w:p w14:paraId="6EC72442" w14:textId="4AC22396" w:rsidR="00FE68A7" w:rsidRPr="00A6545F" w:rsidRDefault="00815478" w:rsidP="00FE68A7">
      <w:pPr>
        <w:numPr>
          <w:ilvl w:val="0"/>
          <w:numId w:val="25"/>
        </w:numPr>
        <w:rPr>
          <w:rFonts w:ascii="標楷體" w:eastAsia="標楷體" w:hAnsi="標楷體"/>
        </w:rPr>
      </w:pPr>
      <w:r w:rsidRPr="00A6545F">
        <w:rPr>
          <w:rFonts w:ascii="標楷體" w:eastAsia="標楷體" w:hAnsi="標楷體"/>
        </w:rPr>
        <w:t>此顯微鏡系統必須包含一套XYZ三軸電動載台，</w:t>
      </w:r>
      <w:r w:rsidR="00941FC3" w:rsidRPr="00A6545F">
        <w:rPr>
          <w:rFonts w:ascii="標楷體" w:eastAsia="標楷體" w:hAnsi="標楷體"/>
        </w:rPr>
        <w:t>可進行</w:t>
      </w:r>
      <w:r w:rsidR="00EF4572" w:rsidRPr="00A6545F">
        <w:rPr>
          <w:rFonts w:ascii="標楷體" w:eastAsia="標楷體" w:hAnsi="標楷體"/>
        </w:rPr>
        <w:t>三度空間地圖式顯微螢光</w:t>
      </w:r>
      <w:r w:rsidR="00941FC3" w:rsidRPr="00A6545F">
        <w:rPr>
          <w:rFonts w:ascii="標楷體" w:eastAsia="標楷體" w:hAnsi="標楷體"/>
        </w:rPr>
        <w:t>量測，此電動載台必須可以由現有的軟體</w:t>
      </w:r>
      <w:r w:rsidR="00C27867" w:rsidRPr="00A6545F">
        <w:rPr>
          <w:rFonts w:ascii="標楷體" w:eastAsia="標楷體" w:hAnsi="標楷體"/>
        </w:rPr>
        <w:t>(</w:t>
      </w:r>
      <w:r w:rsidR="00967341" w:rsidRPr="00A6545F">
        <w:rPr>
          <w:rFonts w:ascii="標楷體" w:eastAsia="標楷體" w:hAnsi="標楷體"/>
        </w:rPr>
        <w:t>LabSpec 5 or La</w:t>
      </w:r>
      <w:r w:rsidR="002A128F" w:rsidRPr="00A6545F">
        <w:rPr>
          <w:rFonts w:ascii="標楷體" w:eastAsia="標楷體" w:hAnsi="標楷體"/>
        </w:rPr>
        <w:t>b</w:t>
      </w:r>
      <w:r w:rsidR="00967341" w:rsidRPr="00A6545F">
        <w:rPr>
          <w:rFonts w:ascii="標楷體" w:eastAsia="標楷體" w:hAnsi="標楷體"/>
        </w:rPr>
        <w:t>Spec 6, HORIBA</w:t>
      </w:r>
      <w:r w:rsidR="00C27867" w:rsidRPr="00A6545F">
        <w:rPr>
          <w:rFonts w:ascii="標楷體" w:eastAsia="標楷體" w:hAnsi="標楷體"/>
        </w:rPr>
        <w:t>)</w:t>
      </w:r>
      <w:r w:rsidR="00941FC3" w:rsidRPr="00A6545F">
        <w:rPr>
          <w:rFonts w:ascii="標楷體" w:eastAsia="標楷體" w:hAnsi="標楷體"/>
        </w:rPr>
        <w:t>控制</w:t>
      </w:r>
      <w:r w:rsidR="002A128F" w:rsidRPr="00A6545F">
        <w:rPr>
          <w:rFonts w:ascii="標楷體" w:eastAsia="標楷體" w:hAnsi="標楷體"/>
        </w:rPr>
        <w:t>。</w:t>
      </w:r>
      <w:r w:rsidR="00FD4C94" w:rsidRPr="00A6545F">
        <w:rPr>
          <w:rFonts w:ascii="標楷體" w:eastAsia="標楷體" w:hAnsi="標楷體"/>
        </w:rPr>
        <w:t>此載台也需包含</w:t>
      </w:r>
      <w:r w:rsidR="000F5286" w:rsidRPr="00A6545F">
        <w:rPr>
          <w:rFonts w:ascii="標楷體" w:eastAsia="標楷體" w:hAnsi="標楷體"/>
          <w:color w:val="000000"/>
        </w:rPr>
        <w:t>三軸控制搖桿，三軸控制器</w:t>
      </w:r>
      <w:r w:rsidR="00F021BD" w:rsidRPr="00A6545F">
        <w:rPr>
          <w:rFonts w:ascii="標楷體" w:eastAsia="標楷體" w:hAnsi="標楷體"/>
          <w:color w:val="000000"/>
        </w:rPr>
        <w:t>和</w:t>
      </w:r>
      <w:r w:rsidR="000F5286" w:rsidRPr="00A6545F">
        <w:rPr>
          <w:rFonts w:ascii="標楷體" w:eastAsia="標楷體" w:hAnsi="標楷體"/>
          <w:color w:val="000000"/>
        </w:rPr>
        <w:t>顯微鏡自動對焦功能</w:t>
      </w:r>
      <w:r w:rsidR="00F021BD" w:rsidRPr="00A6545F">
        <w:rPr>
          <w:rFonts w:ascii="標楷體" w:eastAsia="標楷體" w:hAnsi="標楷體"/>
          <w:color w:val="000000"/>
        </w:rPr>
        <w:t>。</w:t>
      </w:r>
      <w:r w:rsidR="00114FF0" w:rsidRPr="00A6545F">
        <w:rPr>
          <w:rFonts w:ascii="標楷體" w:eastAsia="標楷體" w:hAnsi="標楷體"/>
          <w:color w:val="000000"/>
        </w:rPr>
        <w:t xml:space="preserve">XY軸規格 : </w:t>
      </w:r>
      <w:r w:rsidR="00B50AE9" w:rsidRPr="00A6545F">
        <w:rPr>
          <w:rFonts w:ascii="標楷體" w:eastAsia="標楷體" w:hAnsi="標楷體"/>
        </w:rPr>
        <w:t>解析度(最小步數)</w:t>
      </w:r>
      <w:r w:rsidR="00114FF0" w:rsidRPr="00A6545F">
        <w:rPr>
          <w:rFonts w:ascii="標楷體" w:eastAsia="標楷體" w:hAnsi="標楷體"/>
          <w:color w:val="000000"/>
        </w:rPr>
        <w:t xml:space="preserve"> </w:t>
      </w:r>
      <w:r w:rsidR="00114FF0" w:rsidRPr="00A6545F">
        <w:rPr>
          <w:rFonts w:eastAsia="標楷體"/>
          <w:color w:val="000000"/>
        </w:rPr>
        <w:t>≤</w:t>
      </w:r>
      <w:r w:rsidR="00114FF0" w:rsidRPr="00A6545F">
        <w:rPr>
          <w:rFonts w:ascii="標楷體" w:eastAsia="標楷體" w:hAnsi="標楷體"/>
          <w:color w:val="000000"/>
        </w:rPr>
        <w:t xml:space="preserve"> </w:t>
      </w:r>
      <w:r w:rsidR="000A7252" w:rsidRPr="00A6545F">
        <w:rPr>
          <w:rFonts w:ascii="標楷體" w:eastAsia="標楷體" w:hAnsi="標楷體"/>
          <w:color w:val="000000"/>
        </w:rPr>
        <w:t>5</w:t>
      </w:r>
      <w:r w:rsidR="00114FF0" w:rsidRPr="00A6545F">
        <w:rPr>
          <w:rFonts w:ascii="標楷體" w:eastAsia="標楷體" w:hAnsi="標楷體"/>
          <w:color w:val="000000"/>
        </w:rPr>
        <w:t>µm</w:t>
      </w:r>
      <w:r w:rsidR="00321743" w:rsidRPr="00A6545F">
        <w:rPr>
          <w:rFonts w:ascii="標楷體" w:eastAsia="標楷體" w:hAnsi="標楷體"/>
          <w:color w:val="000000"/>
        </w:rPr>
        <w:t>，</w:t>
      </w:r>
      <w:r w:rsidR="00BE0C78" w:rsidRPr="00A6545F">
        <w:rPr>
          <w:rFonts w:ascii="標楷體" w:eastAsia="標楷體" w:hAnsi="標楷體"/>
          <w:color w:val="000000"/>
        </w:rPr>
        <w:t>移動範圍 (X &gt; 40 mm, Y &gt; 40mm)</w:t>
      </w:r>
      <w:r w:rsidR="00F10CDB" w:rsidRPr="00A6545F">
        <w:rPr>
          <w:rFonts w:ascii="標楷體" w:eastAsia="標楷體" w:hAnsi="標楷體"/>
        </w:rPr>
        <w:t xml:space="preserve">; </w:t>
      </w:r>
      <w:r w:rsidR="00FE68A7" w:rsidRPr="00A6545F">
        <w:rPr>
          <w:rFonts w:ascii="標楷體" w:eastAsia="標楷體" w:hAnsi="標楷體"/>
        </w:rPr>
        <w:t xml:space="preserve">Z 軸規格: 解析度(最小步數) </w:t>
      </w:r>
      <w:r w:rsidR="00F10CDB" w:rsidRPr="00A6545F">
        <w:rPr>
          <w:rFonts w:ascii="標楷體" w:eastAsia="標楷體" w:hAnsi="標楷體"/>
        </w:rPr>
        <w:t>&lt;</w:t>
      </w:r>
      <w:r w:rsidR="00FE68A7" w:rsidRPr="00A6545F">
        <w:rPr>
          <w:rFonts w:ascii="標楷體" w:eastAsia="標楷體" w:hAnsi="標楷體"/>
        </w:rPr>
        <w:t xml:space="preserve"> </w:t>
      </w:r>
      <w:r w:rsidR="00F10CDB" w:rsidRPr="00A6545F">
        <w:rPr>
          <w:rFonts w:ascii="標楷體" w:eastAsia="標楷體" w:hAnsi="標楷體"/>
        </w:rPr>
        <w:t xml:space="preserve">2 </w:t>
      </w:r>
      <w:r w:rsidR="00FE68A7" w:rsidRPr="00A6545F">
        <w:rPr>
          <w:rFonts w:ascii="標楷體" w:eastAsia="標楷體" w:hAnsi="標楷體"/>
        </w:rPr>
        <w:t>µm</w:t>
      </w:r>
      <w:r w:rsidR="00321743" w:rsidRPr="00A6545F">
        <w:rPr>
          <w:rFonts w:ascii="標楷體" w:eastAsia="標楷體" w:hAnsi="標楷體"/>
        </w:rPr>
        <w:t>，</w:t>
      </w:r>
      <w:r w:rsidR="00321743" w:rsidRPr="00A6545F">
        <w:rPr>
          <w:rFonts w:ascii="標楷體" w:eastAsia="標楷體" w:hAnsi="標楷體"/>
          <w:color w:val="000000"/>
        </w:rPr>
        <w:t>移動範圍 (Z &gt; 10 mm</w:t>
      </w:r>
      <w:r w:rsidR="00646922" w:rsidRPr="00A6545F">
        <w:rPr>
          <w:rFonts w:ascii="標楷體" w:eastAsia="標楷體" w:hAnsi="標楷體"/>
          <w:color w:val="000000"/>
        </w:rPr>
        <w:t>)</w:t>
      </w:r>
    </w:p>
    <w:p w14:paraId="6DF42F62" w14:textId="6A68059C" w:rsidR="00CB73AF" w:rsidRPr="00A6545F" w:rsidRDefault="001650EC" w:rsidP="00225865">
      <w:pPr>
        <w:pStyle w:val="af0"/>
        <w:numPr>
          <w:ilvl w:val="1"/>
          <w:numId w:val="1"/>
        </w:numPr>
        <w:ind w:leftChars="0"/>
        <w:jc w:val="both"/>
        <w:rPr>
          <w:rFonts w:ascii="標楷體" w:eastAsia="標楷體" w:hAnsi="標楷體"/>
        </w:rPr>
      </w:pPr>
      <w:r w:rsidRPr="00A6545F">
        <w:rPr>
          <w:rFonts w:ascii="標楷體" w:eastAsia="標楷體" w:hAnsi="標楷體"/>
        </w:rPr>
        <w:t>得標廠商需負責將</w:t>
      </w:r>
      <w:r w:rsidR="00433AFE" w:rsidRPr="00A6545F">
        <w:rPr>
          <w:rFonts w:ascii="標楷體" w:eastAsia="標楷體" w:hAnsi="標楷體"/>
        </w:rPr>
        <w:t>此”</w:t>
      </w:r>
      <w:r w:rsidR="00433AFE" w:rsidRPr="00A6545F">
        <w:rPr>
          <w:rFonts w:ascii="標楷體" w:eastAsia="標楷體" w:hAnsi="標楷體"/>
          <w:b/>
        </w:rPr>
        <w:t xml:space="preserve"> </w:t>
      </w:r>
      <w:r w:rsidR="00433AFE" w:rsidRPr="00A6545F">
        <w:rPr>
          <w:rFonts w:ascii="標楷體" w:eastAsia="標楷體" w:hAnsi="標楷體"/>
        </w:rPr>
        <w:t>Hanbury-Brown and Twiss (HB-T)干涉儀系統”</w:t>
      </w:r>
      <w:r w:rsidR="00BD0A8E" w:rsidRPr="00A6545F">
        <w:rPr>
          <w:rFonts w:ascii="標楷體" w:eastAsia="標楷體" w:hAnsi="標楷體"/>
        </w:rPr>
        <w:t>和現有之光路系統</w:t>
      </w:r>
      <w:r w:rsidR="00A35A89" w:rsidRPr="00A6545F">
        <w:rPr>
          <w:rFonts w:ascii="標楷體" w:eastAsia="標楷體" w:hAnsi="標楷體"/>
        </w:rPr>
        <w:t>和光譜儀(iHR 320, HORIBA)</w:t>
      </w:r>
      <w:r w:rsidR="00BD0A8E" w:rsidRPr="00A6545F">
        <w:rPr>
          <w:rFonts w:ascii="標楷體" w:eastAsia="標楷體" w:hAnsi="標楷體"/>
        </w:rPr>
        <w:t>整合，</w:t>
      </w:r>
      <w:r w:rsidR="00444656" w:rsidRPr="00A6545F">
        <w:rPr>
          <w:rFonts w:ascii="標楷體" w:eastAsia="標楷體" w:hAnsi="標楷體"/>
        </w:rPr>
        <w:t>完成</w:t>
      </w:r>
      <w:r w:rsidR="007524F9" w:rsidRPr="00A6545F">
        <w:rPr>
          <w:rFonts w:ascii="標楷體" w:eastAsia="標楷體" w:hAnsi="標楷體"/>
        </w:rPr>
        <w:t>micro photoluminescence (µ-PL)</w:t>
      </w:r>
      <w:r w:rsidR="00225865" w:rsidRPr="00A6545F">
        <w:rPr>
          <w:rFonts w:ascii="標楷體" w:eastAsia="標楷體" w:hAnsi="標楷體"/>
        </w:rPr>
        <w:t>和 Antibunching的</w:t>
      </w:r>
      <w:r w:rsidR="00225865" w:rsidRPr="00A6545F">
        <w:rPr>
          <w:rFonts w:ascii="標楷體" w:eastAsia="標楷體" w:hAnsi="標楷體"/>
          <w:color w:val="000000" w:themeColor="text1"/>
        </w:rPr>
        <w:t xml:space="preserve">second-order correlation function </w:t>
      </w:r>
      <m:oMath>
        <m:sSup>
          <m:sSupPr>
            <m:ctrlPr>
              <w:rPr>
                <w:rFonts w:ascii="Cambria Math" w:eastAsia="標楷體" w:hAnsi="Cambria Math"/>
                <w:i/>
                <w:color w:val="000000" w:themeColor="text1"/>
              </w:rPr>
            </m:ctrlPr>
          </m:sSupPr>
          <m:e>
            <m:r>
              <w:rPr>
                <w:rFonts w:ascii="Cambria Math" w:eastAsia="標楷體" w:hAnsi="Cambria Math"/>
                <w:color w:val="000000" w:themeColor="text1"/>
              </w:rPr>
              <m:t>g</m:t>
            </m:r>
          </m:e>
          <m:sup>
            <m:d>
              <m:dPr>
                <m:ctrlPr>
                  <w:rPr>
                    <w:rFonts w:ascii="Cambria Math" w:eastAsia="標楷體" w:hAnsi="Cambria Math"/>
                    <w:i/>
                    <w:color w:val="000000" w:themeColor="text1"/>
                  </w:rPr>
                </m:ctrlPr>
              </m:dPr>
              <m:e>
                <m:r>
                  <w:rPr>
                    <w:rFonts w:ascii="Cambria Math" w:eastAsia="標楷體" w:hAnsi="Cambria Math"/>
                    <w:color w:val="000000" w:themeColor="text1"/>
                  </w:rPr>
                  <m:t>2</m:t>
                </m:r>
              </m:e>
            </m:d>
          </m:sup>
        </m:sSup>
        <m:r>
          <w:rPr>
            <w:rFonts w:ascii="Cambria Math" w:eastAsia="標楷體" w:hAnsi="Cambria Math"/>
            <w:color w:val="000000" w:themeColor="text1"/>
          </w:rPr>
          <m:t>(τ)</m:t>
        </m:r>
      </m:oMath>
      <w:r w:rsidR="00225865" w:rsidRPr="00A6545F">
        <w:rPr>
          <w:rFonts w:ascii="標楷體" w:eastAsia="標楷體" w:hAnsi="標楷體"/>
          <w:color w:val="000000" w:themeColor="text1"/>
        </w:rPr>
        <w:t>的量測和分析。</w:t>
      </w:r>
    </w:p>
    <w:p w14:paraId="3C29769B" w14:textId="3177BF6A" w:rsidR="0041456C" w:rsidRPr="00A6545F" w:rsidRDefault="0041456C" w:rsidP="006A1007">
      <w:pPr>
        <w:rPr>
          <w:rFonts w:ascii="標楷體" w:eastAsia="標楷體" w:hAnsi="標楷體"/>
        </w:rPr>
      </w:pPr>
    </w:p>
    <w:p w14:paraId="1DB7F1DA" w14:textId="4E559F96" w:rsidR="00AD7499" w:rsidRPr="00A6545F" w:rsidRDefault="00161A14" w:rsidP="00AD7499">
      <w:pPr>
        <w:numPr>
          <w:ilvl w:val="0"/>
          <w:numId w:val="1"/>
        </w:numPr>
        <w:rPr>
          <w:rFonts w:ascii="標楷體" w:eastAsia="標楷體" w:hAnsi="標楷體"/>
        </w:rPr>
      </w:pPr>
      <w:r w:rsidRPr="00A6545F">
        <w:rPr>
          <w:rFonts w:ascii="標楷體" w:eastAsia="標楷體" w:hAnsi="標楷體"/>
        </w:rPr>
        <w:lastRenderedPageBreak/>
        <w:t>保固期</w:t>
      </w:r>
      <w:r w:rsidR="0043454E" w:rsidRPr="00A6545F">
        <w:rPr>
          <w:rFonts w:ascii="標楷體" w:eastAsia="標楷體" w:hAnsi="標楷體"/>
        </w:rPr>
        <w:t>12</w:t>
      </w:r>
      <w:r w:rsidR="00AD7499" w:rsidRPr="00A6545F">
        <w:rPr>
          <w:rFonts w:ascii="標楷體" w:eastAsia="標楷體" w:hAnsi="標楷體"/>
        </w:rPr>
        <w:t>個月</w:t>
      </w:r>
      <w:r w:rsidR="0043454E" w:rsidRPr="00A6545F">
        <w:rPr>
          <w:rFonts w:ascii="標楷體" w:eastAsia="標楷體" w:hAnsi="標楷體"/>
        </w:rPr>
        <w:t>(  12 months)</w:t>
      </w:r>
    </w:p>
    <w:p w14:paraId="34C5EDFF" w14:textId="77777777" w:rsidR="0087659F" w:rsidRPr="00A6545F" w:rsidRDefault="0087659F" w:rsidP="00AD7499">
      <w:pPr>
        <w:numPr>
          <w:ilvl w:val="0"/>
          <w:numId w:val="1"/>
        </w:numPr>
        <w:rPr>
          <w:rFonts w:ascii="標楷體" w:eastAsia="標楷體" w:hAnsi="標楷體"/>
        </w:rPr>
      </w:pPr>
      <w:r w:rsidRPr="00A6545F">
        <w:rPr>
          <w:rFonts w:ascii="標楷體" w:eastAsia="標楷體" w:hAnsi="標楷體"/>
        </w:rPr>
        <w:t>履約</w:t>
      </w:r>
      <w:r w:rsidR="00AD7499" w:rsidRPr="00A6545F">
        <w:rPr>
          <w:rFonts w:ascii="標楷體" w:eastAsia="標楷體" w:hAnsi="標楷體"/>
        </w:rPr>
        <w:t>期</w:t>
      </w:r>
      <w:r w:rsidRPr="00A6545F">
        <w:rPr>
          <w:rFonts w:ascii="標楷體" w:eastAsia="標楷體" w:hAnsi="標楷體"/>
        </w:rPr>
        <w:t>限</w:t>
      </w:r>
      <w:r w:rsidR="00AD7499" w:rsidRPr="00A6545F">
        <w:rPr>
          <w:rFonts w:ascii="標楷體" w:eastAsia="標楷體" w:hAnsi="標楷體"/>
        </w:rPr>
        <w:t xml:space="preserve">: </w:t>
      </w:r>
    </w:p>
    <w:p w14:paraId="28481326" w14:textId="77777777" w:rsidR="00636493" w:rsidRPr="00A6545F" w:rsidRDefault="00311489" w:rsidP="0087659F">
      <w:pPr>
        <w:numPr>
          <w:ilvl w:val="1"/>
          <w:numId w:val="1"/>
        </w:numPr>
        <w:rPr>
          <w:rFonts w:ascii="標楷體" w:eastAsia="標楷體" w:hAnsi="標楷體"/>
          <w:color w:val="000000"/>
        </w:rPr>
      </w:pPr>
      <w:r w:rsidRPr="00A6545F">
        <w:rPr>
          <w:rFonts w:ascii="標楷體" w:eastAsia="標楷體" w:hAnsi="標楷體"/>
        </w:rPr>
        <w:t>決標日</w:t>
      </w:r>
      <w:r w:rsidRPr="00A6545F">
        <w:rPr>
          <w:rFonts w:ascii="標楷體" w:eastAsia="標楷體" w:hAnsi="標楷體"/>
          <w:color w:val="000000"/>
        </w:rPr>
        <w:t>起</w:t>
      </w:r>
      <w:r w:rsidR="00920C52" w:rsidRPr="00A6545F">
        <w:rPr>
          <w:rFonts w:ascii="標楷體" w:eastAsia="標楷體" w:hAnsi="標楷體"/>
          <w:color w:val="000000"/>
        </w:rPr>
        <w:t>1</w:t>
      </w:r>
      <w:r w:rsidR="00F63754" w:rsidRPr="00A6545F">
        <w:rPr>
          <w:rFonts w:ascii="標楷體" w:eastAsia="標楷體" w:hAnsi="標楷體"/>
          <w:color w:val="000000"/>
        </w:rPr>
        <w:t>8</w:t>
      </w:r>
      <w:r w:rsidR="00920C52" w:rsidRPr="00A6545F">
        <w:rPr>
          <w:rFonts w:ascii="標楷體" w:eastAsia="標楷體" w:hAnsi="標楷體"/>
          <w:color w:val="000000"/>
        </w:rPr>
        <w:t>0</w:t>
      </w:r>
      <w:r w:rsidRPr="00A6545F">
        <w:rPr>
          <w:rFonts w:ascii="標楷體" w:eastAsia="標楷體" w:hAnsi="標楷體"/>
          <w:color w:val="000000"/>
        </w:rPr>
        <w:t>日曆天</w:t>
      </w:r>
      <w:r w:rsidR="00AD7499" w:rsidRPr="00A6545F">
        <w:rPr>
          <w:rFonts w:ascii="標楷體" w:eastAsia="標楷體" w:hAnsi="標楷體"/>
          <w:color w:val="000000"/>
        </w:rPr>
        <w:t>完成交貨</w:t>
      </w:r>
    </w:p>
    <w:p w14:paraId="70136587" w14:textId="77777777" w:rsidR="0087659F" w:rsidRPr="00A6545F" w:rsidRDefault="0087659F" w:rsidP="0087659F">
      <w:pPr>
        <w:numPr>
          <w:ilvl w:val="1"/>
          <w:numId w:val="1"/>
        </w:numPr>
        <w:rPr>
          <w:rFonts w:ascii="標楷體" w:eastAsia="標楷體" w:hAnsi="標楷體"/>
          <w:color w:val="000000"/>
        </w:rPr>
      </w:pPr>
      <w:r w:rsidRPr="00A6545F">
        <w:rPr>
          <w:rFonts w:ascii="標楷體" w:eastAsia="標楷體" w:hAnsi="標楷體"/>
          <w:color w:val="000000"/>
        </w:rPr>
        <w:t>廠商到貨之</w:t>
      </w:r>
      <w:r w:rsidR="00FA7C1D" w:rsidRPr="00A6545F">
        <w:rPr>
          <w:rFonts w:ascii="標楷體" w:eastAsia="標楷體" w:hAnsi="標楷體"/>
          <w:color w:val="000000"/>
        </w:rPr>
        <w:t>次</w:t>
      </w:r>
      <w:r w:rsidRPr="00A6545F">
        <w:rPr>
          <w:rFonts w:ascii="標楷體" w:eastAsia="標楷體" w:hAnsi="標楷體"/>
          <w:color w:val="000000"/>
        </w:rPr>
        <w:t>日起</w:t>
      </w:r>
      <w:r w:rsidR="00F63754" w:rsidRPr="00A6545F">
        <w:rPr>
          <w:rFonts w:ascii="標楷體" w:eastAsia="標楷體" w:hAnsi="標楷體"/>
          <w:color w:val="000000"/>
        </w:rPr>
        <w:t>6</w:t>
      </w:r>
      <w:r w:rsidRPr="00A6545F">
        <w:rPr>
          <w:rFonts w:ascii="標楷體" w:eastAsia="標楷體" w:hAnsi="標楷體"/>
          <w:color w:val="000000"/>
        </w:rPr>
        <w:t>0日曆天內完成安裝及功能測試。</w:t>
      </w:r>
    </w:p>
    <w:p w14:paraId="332AEC3F" w14:textId="77777777" w:rsidR="00FA7C1D" w:rsidRPr="00A6545F" w:rsidRDefault="00636493" w:rsidP="00A57ECD">
      <w:pPr>
        <w:numPr>
          <w:ilvl w:val="0"/>
          <w:numId w:val="1"/>
        </w:numPr>
        <w:rPr>
          <w:rFonts w:ascii="標楷體" w:eastAsia="標楷體" w:hAnsi="標楷體"/>
          <w:color w:val="000000"/>
        </w:rPr>
      </w:pPr>
      <w:bookmarkStart w:id="0" w:name="_Hlk28866691"/>
      <w:r w:rsidRPr="00A6545F">
        <w:rPr>
          <w:rFonts w:ascii="標楷體" w:eastAsia="標楷體" w:hAnsi="標楷體"/>
          <w:color w:val="000000"/>
        </w:rPr>
        <w:t>驗收方式:</w:t>
      </w:r>
    </w:p>
    <w:p w14:paraId="213F3C63" w14:textId="6FD849F6" w:rsidR="00B02B96" w:rsidRPr="00A6545F" w:rsidRDefault="00B02B96" w:rsidP="00B02B96">
      <w:pPr>
        <w:numPr>
          <w:ilvl w:val="1"/>
          <w:numId w:val="1"/>
        </w:numPr>
        <w:rPr>
          <w:rFonts w:ascii="標楷體" w:eastAsia="標楷體" w:hAnsi="標楷體"/>
          <w:color w:val="000000"/>
        </w:rPr>
      </w:pPr>
      <w:r w:rsidRPr="00A6545F">
        <w:rPr>
          <w:rFonts w:ascii="標楷體" w:eastAsia="標楷體" w:hAnsi="標楷體"/>
          <w:color w:val="000000"/>
        </w:rPr>
        <w:t>廠商功能測試及中心功能測試，兩方之測試標準如下:</w:t>
      </w:r>
    </w:p>
    <w:p w14:paraId="30F66D36" w14:textId="6A9D391A" w:rsidR="00FA7C1D" w:rsidRPr="00A6545F" w:rsidRDefault="00947612" w:rsidP="00FA7C1D">
      <w:pPr>
        <w:ind w:left="840"/>
        <w:rPr>
          <w:rFonts w:ascii="標楷體" w:eastAsia="標楷體" w:hAnsi="標楷體"/>
          <w:color w:val="000000"/>
        </w:rPr>
      </w:pPr>
      <w:r w:rsidRPr="00A6545F">
        <w:rPr>
          <w:rFonts w:ascii="標楷體" w:eastAsia="標楷體" w:hAnsi="標楷體"/>
        </w:rPr>
        <w:t>得標廠商需使用客戶提供的雷射</w:t>
      </w:r>
      <w:r w:rsidR="004D58B0" w:rsidRPr="00A6545F">
        <w:rPr>
          <w:rFonts w:ascii="標楷體" w:eastAsia="標楷體" w:hAnsi="標楷體"/>
        </w:rPr>
        <w:t>和樣品</w:t>
      </w:r>
      <w:r w:rsidR="00BD6E04" w:rsidRPr="00A6545F">
        <w:rPr>
          <w:rFonts w:ascii="標楷體" w:eastAsia="標楷體" w:hAnsi="標楷體"/>
        </w:rPr>
        <w:t>，測試此”</w:t>
      </w:r>
      <w:r w:rsidR="004D58B0" w:rsidRPr="00A6545F">
        <w:rPr>
          <w:rFonts w:ascii="標楷體" w:eastAsia="標楷體" w:hAnsi="標楷體"/>
          <w:b/>
        </w:rPr>
        <w:t xml:space="preserve"> </w:t>
      </w:r>
      <w:r w:rsidR="004D58B0" w:rsidRPr="00A6545F">
        <w:rPr>
          <w:rFonts w:ascii="標楷體" w:eastAsia="標楷體" w:hAnsi="標楷體"/>
        </w:rPr>
        <w:t>Hanbury-Brown and Twiss (HB-T)干涉儀系統</w:t>
      </w:r>
      <w:r w:rsidR="00BD6E04" w:rsidRPr="00A6545F">
        <w:rPr>
          <w:rFonts w:ascii="標楷體" w:eastAsia="標楷體" w:hAnsi="標楷體"/>
        </w:rPr>
        <w:t>”，</w:t>
      </w:r>
      <w:r w:rsidRPr="00A6545F">
        <w:rPr>
          <w:rFonts w:ascii="標楷體" w:eastAsia="標楷體" w:hAnsi="標楷體"/>
        </w:rPr>
        <w:t>經過</w:t>
      </w:r>
      <w:r w:rsidR="00BC337E" w:rsidRPr="00A6545F">
        <w:rPr>
          <w:rFonts w:ascii="標楷體" w:eastAsia="標楷體" w:hAnsi="標楷體"/>
        </w:rPr>
        <w:t>顯微鏡系統和XYZ三軸電動載台</w:t>
      </w:r>
      <w:r w:rsidR="00115A02" w:rsidRPr="00A6545F">
        <w:rPr>
          <w:rFonts w:ascii="標楷體" w:eastAsia="標楷體" w:hAnsi="標楷體"/>
        </w:rPr>
        <w:t>進行顯微螢光量測</w:t>
      </w:r>
      <w:r w:rsidR="00F26B36" w:rsidRPr="00A6545F">
        <w:rPr>
          <w:rFonts w:ascii="標楷體" w:eastAsia="標楷體" w:hAnsi="標楷體"/>
        </w:rPr>
        <w:t>(µ-PL)</w:t>
      </w:r>
      <w:r w:rsidR="00115A02" w:rsidRPr="00A6545F">
        <w:rPr>
          <w:rFonts w:ascii="標楷體" w:eastAsia="標楷體" w:hAnsi="標楷體"/>
        </w:rPr>
        <w:t>，</w:t>
      </w:r>
      <w:r w:rsidR="00454D40" w:rsidRPr="00A6545F">
        <w:rPr>
          <w:rFonts w:ascii="標楷體" w:eastAsia="標楷體" w:hAnsi="標楷體"/>
        </w:rPr>
        <w:t>將樣品的放光經由客戶設計的光路</w:t>
      </w:r>
      <w:r w:rsidRPr="00A6545F">
        <w:rPr>
          <w:rFonts w:ascii="標楷體" w:eastAsia="標楷體" w:hAnsi="標楷體"/>
        </w:rPr>
        <w:t>進入兩個偵測器，達到可進</w:t>
      </w:r>
      <w:r w:rsidR="005A7B2B" w:rsidRPr="00A6545F">
        <w:rPr>
          <w:rFonts w:ascii="標楷體" w:eastAsia="標楷體" w:hAnsi="標楷體"/>
        </w:rPr>
        <w:t>行</w:t>
      </w:r>
      <w:r w:rsidR="00C6541D" w:rsidRPr="00A6545F">
        <w:rPr>
          <w:rFonts w:ascii="標楷體" w:eastAsia="標楷體" w:hAnsi="標楷體"/>
        </w:rPr>
        <w:t>Antibunching</w:t>
      </w:r>
      <w:r w:rsidR="005A7B2B" w:rsidRPr="00A6545F">
        <w:rPr>
          <w:rFonts w:ascii="標楷體" w:eastAsia="標楷體" w:hAnsi="標楷體"/>
        </w:rPr>
        <w:t>的</w:t>
      </w:r>
      <w:r w:rsidR="003013B0" w:rsidRPr="00A6545F">
        <w:rPr>
          <w:rFonts w:ascii="標楷體" w:eastAsia="標楷體" w:hAnsi="標楷體"/>
          <w:color w:val="000000" w:themeColor="text1"/>
        </w:rPr>
        <w:t xml:space="preserve">second-order correlation function </w:t>
      </w:r>
      <m:oMath>
        <m:sSup>
          <m:sSupPr>
            <m:ctrlPr>
              <w:rPr>
                <w:rFonts w:ascii="Cambria Math" w:eastAsia="標楷體" w:hAnsi="Cambria Math"/>
                <w:i/>
                <w:color w:val="000000" w:themeColor="text1"/>
              </w:rPr>
            </m:ctrlPr>
          </m:sSupPr>
          <m:e>
            <m:r>
              <w:rPr>
                <w:rFonts w:ascii="Cambria Math" w:eastAsia="標楷體" w:hAnsi="Cambria Math"/>
                <w:color w:val="000000" w:themeColor="text1"/>
              </w:rPr>
              <m:t>g</m:t>
            </m:r>
          </m:e>
          <m:sup>
            <m:d>
              <m:dPr>
                <m:ctrlPr>
                  <w:rPr>
                    <w:rFonts w:ascii="Cambria Math" w:eastAsia="標楷體" w:hAnsi="Cambria Math"/>
                    <w:i/>
                    <w:color w:val="000000" w:themeColor="text1"/>
                  </w:rPr>
                </m:ctrlPr>
              </m:dPr>
              <m:e>
                <m:r>
                  <w:rPr>
                    <w:rFonts w:ascii="Cambria Math" w:eastAsia="標楷體" w:hAnsi="Cambria Math"/>
                    <w:color w:val="000000" w:themeColor="text1"/>
                  </w:rPr>
                  <m:t>2</m:t>
                </m:r>
              </m:e>
            </m:d>
          </m:sup>
        </m:sSup>
        <m:r>
          <w:rPr>
            <w:rFonts w:ascii="Cambria Math" w:eastAsia="標楷體" w:hAnsi="Cambria Math"/>
            <w:color w:val="000000" w:themeColor="text1"/>
          </w:rPr>
          <m:t>(τ)</m:t>
        </m:r>
      </m:oMath>
      <w:r w:rsidR="003013B0" w:rsidRPr="00A6545F">
        <w:rPr>
          <w:rFonts w:ascii="標楷體" w:eastAsia="標楷體" w:hAnsi="標楷體"/>
          <w:color w:val="000000" w:themeColor="text1"/>
        </w:rPr>
        <w:t>的分析</w:t>
      </w:r>
      <w:r w:rsidRPr="00A6545F">
        <w:rPr>
          <w:rFonts w:ascii="標楷體" w:eastAsia="標楷體" w:hAnsi="標楷體"/>
        </w:rPr>
        <w:t>能力。</w:t>
      </w:r>
    </w:p>
    <w:p w14:paraId="01939C24" w14:textId="78857B92" w:rsidR="000C3891" w:rsidRPr="00136E0A" w:rsidRDefault="00FA7C1D" w:rsidP="005C7D79">
      <w:pPr>
        <w:numPr>
          <w:ilvl w:val="1"/>
          <w:numId w:val="1"/>
        </w:numPr>
        <w:rPr>
          <w:rFonts w:ascii="標楷體" w:eastAsia="標楷體" w:hAnsi="標楷體"/>
        </w:rPr>
      </w:pPr>
      <w:r w:rsidRPr="00A6545F">
        <w:rPr>
          <w:rFonts w:ascii="標楷體" w:eastAsia="標楷體" w:hAnsi="標楷體"/>
        </w:rPr>
        <w:t>廠商須提供</w:t>
      </w:r>
      <w:r w:rsidR="003013B0" w:rsidRPr="00A6545F">
        <w:rPr>
          <w:rFonts w:ascii="標楷體" w:eastAsia="標楷體" w:hAnsi="標楷體"/>
        </w:rPr>
        <w:t>偵測器和控制器的</w:t>
      </w:r>
      <w:r w:rsidRPr="00A6545F">
        <w:rPr>
          <w:rFonts w:ascii="標楷體" w:eastAsia="標楷體" w:hAnsi="標楷體"/>
        </w:rPr>
        <w:t>原廠檢驗證明</w:t>
      </w:r>
      <w:r w:rsidR="00665CC0" w:rsidRPr="00A6545F">
        <w:rPr>
          <w:rFonts w:ascii="標楷體" w:eastAsia="標楷體" w:hAnsi="標楷體"/>
        </w:rPr>
        <w:t>和</w:t>
      </w:r>
      <w:r w:rsidRPr="00A6545F">
        <w:rPr>
          <w:rFonts w:ascii="標楷體" w:eastAsia="標楷體" w:hAnsi="標楷體"/>
        </w:rPr>
        <w:t>原廠出廠證明文件</w:t>
      </w:r>
      <w:bookmarkStart w:id="1" w:name="_GoBack"/>
      <w:r w:rsidRPr="00136E0A">
        <w:rPr>
          <w:rFonts w:ascii="標楷體" w:eastAsia="標楷體" w:hAnsi="標楷體"/>
        </w:rPr>
        <w:t>。</w:t>
      </w:r>
      <w:r w:rsidR="005C7D79" w:rsidRPr="00136E0A">
        <w:rPr>
          <w:rFonts w:ascii="標楷體" w:eastAsia="標楷體" w:hAnsi="標楷體" w:hint="eastAsia"/>
        </w:rPr>
        <w:t>其餘本規格書所列規範，</w:t>
      </w:r>
      <w:r w:rsidR="000C3891" w:rsidRPr="00136E0A">
        <w:rPr>
          <w:rFonts w:ascii="標楷體" w:eastAsia="標楷體" w:hAnsi="標楷體" w:hint="eastAsia"/>
        </w:rPr>
        <w:t>請廠商於交貨時檢附符合本案規格之產品型錄以茲佐證。</w:t>
      </w:r>
    </w:p>
    <w:bookmarkEnd w:id="0"/>
    <w:bookmarkEnd w:id="1"/>
    <w:p w14:paraId="5A09C6B2" w14:textId="77777777" w:rsidR="00E6364B" w:rsidRPr="00095C4F" w:rsidRDefault="00E6364B" w:rsidP="00E17ABC">
      <w:pPr>
        <w:jc w:val="center"/>
        <w:rPr>
          <w:rFonts w:eastAsia="標楷體-繁"/>
          <w:b/>
        </w:rPr>
      </w:pPr>
    </w:p>
    <w:p w14:paraId="44188D4E" w14:textId="77777777" w:rsidR="00E6364B" w:rsidRPr="00095C4F" w:rsidRDefault="00E6364B" w:rsidP="00E17ABC">
      <w:pPr>
        <w:jc w:val="center"/>
        <w:rPr>
          <w:rFonts w:eastAsia="標楷體-繁"/>
          <w:b/>
        </w:rPr>
      </w:pPr>
    </w:p>
    <w:p w14:paraId="7CF1BFBA" w14:textId="77777777" w:rsidR="00E6364B" w:rsidRPr="00095C4F" w:rsidRDefault="00E6364B" w:rsidP="00E17ABC">
      <w:pPr>
        <w:jc w:val="center"/>
        <w:rPr>
          <w:rFonts w:eastAsia="標楷體-繁"/>
          <w:b/>
        </w:rPr>
      </w:pPr>
    </w:p>
    <w:p w14:paraId="61552CF7" w14:textId="77777777" w:rsidR="00E6364B" w:rsidRPr="00095C4F" w:rsidRDefault="00E6364B" w:rsidP="00E17ABC">
      <w:pPr>
        <w:jc w:val="center"/>
        <w:rPr>
          <w:rFonts w:eastAsia="標楷體-繁"/>
          <w:b/>
        </w:rPr>
      </w:pPr>
    </w:p>
    <w:p w14:paraId="1BAAFD3D" w14:textId="77777777" w:rsidR="00E6364B" w:rsidRPr="00095C4F" w:rsidRDefault="00E6364B" w:rsidP="00E17ABC">
      <w:pPr>
        <w:jc w:val="center"/>
        <w:rPr>
          <w:rFonts w:eastAsia="標楷體-繁"/>
          <w:b/>
        </w:rPr>
      </w:pPr>
    </w:p>
    <w:p w14:paraId="09C1CA28" w14:textId="77777777" w:rsidR="00E6364B" w:rsidRPr="00095C4F" w:rsidRDefault="00E6364B" w:rsidP="00E17ABC">
      <w:pPr>
        <w:jc w:val="center"/>
        <w:rPr>
          <w:rFonts w:eastAsia="標楷體-繁"/>
          <w:b/>
        </w:rPr>
      </w:pPr>
    </w:p>
    <w:p w14:paraId="21E4A7E8" w14:textId="77777777" w:rsidR="005413F5" w:rsidRPr="00095C4F" w:rsidRDefault="005413F5" w:rsidP="00E17ABC">
      <w:pPr>
        <w:jc w:val="center"/>
        <w:rPr>
          <w:rFonts w:eastAsia="標楷體-繁"/>
          <w:b/>
        </w:rPr>
      </w:pPr>
    </w:p>
    <w:p w14:paraId="0F2B9863" w14:textId="77777777" w:rsidR="005413F5" w:rsidRPr="00095C4F" w:rsidRDefault="005413F5" w:rsidP="00E17ABC">
      <w:pPr>
        <w:jc w:val="center"/>
        <w:rPr>
          <w:rFonts w:eastAsia="標楷體-繁"/>
          <w:b/>
        </w:rPr>
      </w:pPr>
    </w:p>
    <w:p w14:paraId="0E78F49A" w14:textId="77777777" w:rsidR="005413F5" w:rsidRPr="00095C4F" w:rsidRDefault="005413F5" w:rsidP="00E17ABC">
      <w:pPr>
        <w:jc w:val="center"/>
        <w:rPr>
          <w:rFonts w:eastAsia="標楷體-繁"/>
          <w:b/>
        </w:rPr>
      </w:pPr>
    </w:p>
    <w:p w14:paraId="7AC4EB49" w14:textId="77777777" w:rsidR="005413F5" w:rsidRPr="00095C4F" w:rsidRDefault="005413F5" w:rsidP="00E17ABC">
      <w:pPr>
        <w:jc w:val="center"/>
        <w:rPr>
          <w:rFonts w:eastAsia="標楷體-繁"/>
          <w:b/>
        </w:rPr>
      </w:pPr>
    </w:p>
    <w:p w14:paraId="186022F2" w14:textId="77777777" w:rsidR="005413F5" w:rsidRPr="00095C4F" w:rsidRDefault="005413F5" w:rsidP="00E17ABC">
      <w:pPr>
        <w:jc w:val="center"/>
        <w:rPr>
          <w:rFonts w:eastAsia="標楷體-繁"/>
          <w:b/>
        </w:rPr>
      </w:pPr>
    </w:p>
    <w:p w14:paraId="3A8901FC" w14:textId="77777777" w:rsidR="005413F5" w:rsidRPr="00095C4F" w:rsidRDefault="005413F5" w:rsidP="00E17ABC">
      <w:pPr>
        <w:jc w:val="center"/>
        <w:rPr>
          <w:rFonts w:eastAsia="標楷體-繁"/>
          <w:b/>
        </w:rPr>
      </w:pPr>
    </w:p>
    <w:p w14:paraId="58E5079A" w14:textId="77777777" w:rsidR="005413F5" w:rsidRPr="00095C4F" w:rsidRDefault="005413F5" w:rsidP="00E17ABC">
      <w:pPr>
        <w:jc w:val="center"/>
        <w:rPr>
          <w:rFonts w:eastAsia="標楷體-繁"/>
          <w:b/>
        </w:rPr>
      </w:pPr>
    </w:p>
    <w:p w14:paraId="6AC7A1A2" w14:textId="77777777" w:rsidR="005413F5" w:rsidRPr="00095C4F" w:rsidRDefault="005413F5" w:rsidP="00E17ABC">
      <w:pPr>
        <w:jc w:val="center"/>
        <w:rPr>
          <w:rFonts w:eastAsia="標楷體-繁"/>
          <w:b/>
        </w:rPr>
      </w:pPr>
    </w:p>
    <w:p w14:paraId="55233CD6" w14:textId="77777777" w:rsidR="005413F5" w:rsidRPr="00095C4F" w:rsidRDefault="005413F5" w:rsidP="00E17ABC">
      <w:pPr>
        <w:jc w:val="center"/>
        <w:rPr>
          <w:rFonts w:eastAsia="標楷體-繁"/>
          <w:b/>
        </w:rPr>
      </w:pPr>
    </w:p>
    <w:p w14:paraId="45D3BAB9" w14:textId="77777777" w:rsidR="005413F5" w:rsidRPr="00095C4F" w:rsidRDefault="005413F5" w:rsidP="00E17ABC">
      <w:pPr>
        <w:jc w:val="center"/>
        <w:rPr>
          <w:rFonts w:eastAsia="標楷體-繁"/>
          <w:b/>
        </w:rPr>
      </w:pPr>
    </w:p>
    <w:p w14:paraId="67D3F30A" w14:textId="77777777" w:rsidR="005413F5" w:rsidRPr="00095C4F" w:rsidRDefault="005413F5" w:rsidP="00E17ABC">
      <w:pPr>
        <w:jc w:val="center"/>
        <w:rPr>
          <w:rFonts w:eastAsia="標楷體-繁"/>
          <w:b/>
        </w:rPr>
      </w:pPr>
    </w:p>
    <w:p w14:paraId="5F309E8C" w14:textId="77777777" w:rsidR="005413F5" w:rsidRPr="00095C4F" w:rsidRDefault="005413F5" w:rsidP="00E17ABC">
      <w:pPr>
        <w:jc w:val="center"/>
        <w:rPr>
          <w:rFonts w:eastAsia="標楷體-繁"/>
          <w:b/>
        </w:rPr>
      </w:pPr>
    </w:p>
    <w:p w14:paraId="027BF705" w14:textId="77777777" w:rsidR="005413F5" w:rsidRPr="00095C4F" w:rsidRDefault="005413F5" w:rsidP="00E17ABC">
      <w:pPr>
        <w:jc w:val="center"/>
        <w:rPr>
          <w:rFonts w:eastAsia="標楷體-繁"/>
          <w:b/>
        </w:rPr>
      </w:pPr>
    </w:p>
    <w:p w14:paraId="2DD6FAC7" w14:textId="77777777" w:rsidR="005413F5" w:rsidRPr="00095C4F" w:rsidRDefault="005413F5" w:rsidP="00E17ABC">
      <w:pPr>
        <w:jc w:val="center"/>
        <w:rPr>
          <w:rFonts w:eastAsia="標楷體-繁"/>
          <w:b/>
        </w:rPr>
      </w:pPr>
    </w:p>
    <w:p w14:paraId="07FB4119" w14:textId="77777777" w:rsidR="005413F5" w:rsidRPr="00095C4F" w:rsidRDefault="005413F5" w:rsidP="00E17ABC">
      <w:pPr>
        <w:jc w:val="center"/>
        <w:rPr>
          <w:rFonts w:eastAsia="標楷體-繁"/>
          <w:b/>
        </w:rPr>
      </w:pPr>
    </w:p>
    <w:p w14:paraId="2441E780" w14:textId="77777777" w:rsidR="005413F5" w:rsidRPr="00095C4F" w:rsidRDefault="005413F5" w:rsidP="00E17ABC">
      <w:pPr>
        <w:jc w:val="center"/>
        <w:rPr>
          <w:rFonts w:eastAsia="標楷體-繁"/>
          <w:b/>
        </w:rPr>
      </w:pPr>
    </w:p>
    <w:p w14:paraId="2F9CDA59" w14:textId="77777777" w:rsidR="005413F5" w:rsidRPr="00095C4F" w:rsidRDefault="005413F5" w:rsidP="00E17ABC">
      <w:pPr>
        <w:jc w:val="center"/>
        <w:rPr>
          <w:rFonts w:eastAsia="標楷體-繁"/>
          <w:b/>
        </w:rPr>
      </w:pPr>
    </w:p>
    <w:p w14:paraId="2843AC86" w14:textId="77777777" w:rsidR="005413F5" w:rsidRPr="00095C4F" w:rsidRDefault="005413F5" w:rsidP="00E17ABC">
      <w:pPr>
        <w:jc w:val="center"/>
        <w:rPr>
          <w:rFonts w:eastAsia="標楷體-繁"/>
          <w:b/>
        </w:rPr>
      </w:pPr>
    </w:p>
    <w:p w14:paraId="40278663" w14:textId="77777777" w:rsidR="005413F5" w:rsidRPr="00095C4F" w:rsidRDefault="005413F5" w:rsidP="00E17ABC">
      <w:pPr>
        <w:jc w:val="center"/>
        <w:rPr>
          <w:rFonts w:eastAsia="標楷體-繁"/>
          <w:b/>
        </w:rPr>
      </w:pPr>
    </w:p>
    <w:p w14:paraId="1519914F" w14:textId="77777777" w:rsidR="005413F5" w:rsidRPr="00095C4F" w:rsidRDefault="005413F5" w:rsidP="00E17ABC">
      <w:pPr>
        <w:jc w:val="center"/>
        <w:rPr>
          <w:rFonts w:eastAsia="標楷體-繁"/>
          <w:b/>
        </w:rPr>
      </w:pPr>
    </w:p>
    <w:p w14:paraId="362F5B51" w14:textId="77777777" w:rsidR="005413F5" w:rsidRPr="00095C4F" w:rsidRDefault="005413F5" w:rsidP="00E17ABC">
      <w:pPr>
        <w:jc w:val="center"/>
        <w:rPr>
          <w:rFonts w:eastAsia="標楷體-繁"/>
          <w:b/>
        </w:rPr>
      </w:pPr>
    </w:p>
    <w:p w14:paraId="0C58FDEF" w14:textId="77777777" w:rsidR="005413F5" w:rsidRPr="00095C4F" w:rsidRDefault="005413F5" w:rsidP="00E17ABC">
      <w:pPr>
        <w:jc w:val="center"/>
        <w:rPr>
          <w:rFonts w:eastAsia="標楷體-繁"/>
          <w:b/>
        </w:rPr>
      </w:pPr>
    </w:p>
    <w:p w14:paraId="6A750E76" w14:textId="77777777" w:rsidR="00E6364B" w:rsidRPr="00095C4F" w:rsidRDefault="00E6364B" w:rsidP="00E17ABC">
      <w:pPr>
        <w:jc w:val="center"/>
        <w:rPr>
          <w:rFonts w:eastAsia="標楷體-繁"/>
          <w:b/>
        </w:rPr>
      </w:pPr>
    </w:p>
    <w:p w14:paraId="72AA2088" w14:textId="77777777" w:rsidR="00E6364B" w:rsidRPr="00095C4F" w:rsidRDefault="00E6364B" w:rsidP="007462A5">
      <w:pPr>
        <w:rPr>
          <w:rFonts w:eastAsia="標楷體-繁"/>
          <w:b/>
        </w:rPr>
      </w:pPr>
    </w:p>
    <w:sectPr w:rsidR="00E6364B" w:rsidRPr="00095C4F">
      <w:pgSz w:w="11906" w:h="16838"/>
      <w:pgMar w:top="567" w:right="1134" w:bottom="567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7D9E46A" w14:textId="77777777" w:rsidR="001222FC" w:rsidRDefault="001222FC" w:rsidP="00C56731">
      <w:r>
        <w:separator/>
      </w:r>
    </w:p>
  </w:endnote>
  <w:endnote w:type="continuationSeparator" w:id="0">
    <w:p w14:paraId="0A36CAE4" w14:textId="77777777" w:rsidR="001222FC" w:rsidRDefault="001222FC" w:rsidP="00C567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標楷體-繁">
    <w:altName w:val="Arial Unicode MS"/>
    <w:charset w:val="88"/>
    <w:family w:val="script"/>
    <w:pitch w:val="variable"/>
    <w:sig w:usb0="00000000" w:usb1="38CFFD7A" w:usb2="00000016" w:usb3="00000000" w:csb0="0010000D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4A94FB6" w14:textId="77777777" w:rsidR="001222FC" w:rsidRDefault="001222FC" w:rsidP="00C56731">
      <w:r>
        <w:separator/>
      </w:r>
    </w:p>
  </w:footnote>
  <w:footnote w:type="continuationSeparator" w:id="0">
    <w:p w14:paraId="46BD9162" w14:textId="77777777" w:rsidR="001222FC" w:rsidRDefault="001222FC" w:rsidP="00C567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9622DCB"/>
    <w:multiLevelType w:val="multilevel"/>
    <w:tmpl w:val="23386B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BDC1FAC"/>
    <w:multiLevelType w:val="hybridMultilevel"/>
    <w:tmpl w:val="9E28F190"/>
    <w:lvl w:ilvl="0" w:tplc="0409000B">
      <w:start w:val="1"/>
      <w:numFmt w:val="bullet"/>
      <w:lvlText w:val=""/>
      <w:lvlJc w:val="left"/>
      <w:pPr>
        <w:ind w:left="132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80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8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6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4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2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0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8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160" w:hanging="480"/>
      </w:pPr>
      <w:rPr>
        <w:rFonts w:ascii="Wingdings" w:hAnsi="Wingdings" w:hint="default"/>
      </w:rPr>
    </w:lvl>
  </w:abstractNum>
  <w:abstractNum w:abstractNumId="3" w15:restartNumberingAfterBreak="0">
    <w:nsid w:val="15CE3416"/>
    <w:multiLevelType w:val="hybridMultilevel"/>
    <w:tmpl w:val="5EF2E1E0"/>
    <w:lvl w:ilvl="0" w:tplc="ABBE0D2A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 w15:restartNumberingAfterBreak="0">
    <w:nsid w:val="16F01B81"/>
    <w:multiLevelType w:val="multilevel"/>
    <w:tmpl w:val="A07AEF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7D45226"/>
    <w:multiLevelType w:val="hybridMultilevel"/>
    <w:tmpl w:val="744C1FBA"/>
    <w:lvl w:ilvl="0" w:tplc="A1DCF7EA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A2507FC6">
      <w:start w:val="1"/>
      <w:numFmt w:val="decimal"/>
      <w:lvlText w:val="%2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 w15:restartNumberingAfterBreak="0">
    <w:nsid w:val="19713A3A"/>
    <w:multiLevelType w:val="hybridMultilevel"/>
    <w:tmpl w:val="1B2E300E"/>
    <w:lvl w:ilvl="0" w:tplc="B134B64C">
      <w:start w:val="1"/>
      <w:numFmt w:val="decimal"/>
      <w:lvlText w:val="%1."/>
      <w:lvlJc w:val="left"/>
      <w:pPr>
        <w:tabs>
          <w:tab w:val="num" w:pos="1320"/>
        </w:tabs>
        <w:ind w:left="132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7" w15:restartNumberingAfterBreak="0">
    <w:nsid w:val="21963213"/>
    <w:multiLevelType w:val="multilevel"/>
    <w:tmpl w:val="82B27F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57121F9"/>
    <w:multiLevelType w:val="hybridMultilevel"/>
    <w:tmpl w:val="12606FCA"/>
    <w:lvl w:ilvl="0" w:tplc="D046A11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 w15:restartNumberingAfterBreak="0">
    <w:nsid w:val="298750B4"/>
    <w:multiLevelType w:val="hybridMultilevel"/>
    <w:tmpl w:val="95D822EC"/>
    <w:lvl w:ilvl="0" w:tplc="0409000B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10" w15:restartNumberingAfterBreak="0">
    <w:nsid w:val="2DA6716D"/>
    <w:multiLevelType w:val="hybridMultilevel"/>
    <w:tmpl w:val="E548B142"/>
    <w:lvl w:ilvl="0" w:tplc="0409000F">
      <w:start w:val="1"/>
      <w:numFmt w:val="decimal"/>
      <w:lvlText w:val="%1."/>
      <w:lvlJc w:val="left"/>
      <w:pPr>
        <w:ind w:left="10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560" w:hanging="480"/>
      </w:pPr>
    </w:lvl>
    <w:lvl w:ilvl="2" w:tplc="0409001B" w:tentative="1">
      <w:start w:val="1"/>
      <w:numFmt w:val="lowerRoman"/>
      <w:lvlText w:val="%3."/>
      <w:lvlJc w:val="right"/>
      <w:pPr>
        <w:ind w:left="2040" w:hanging="480"/>
      </w:pPr>
    </w:lvl>
    <w:lvl w:ilvl="3" w:tplc="0409000F" w:tentative="1">
      <w:start w:val="1"/>
      <w:numFmt w:val="decimal"/>
      <w:lvlText w:val="%4."/>
      <w:lvlJc w:val="left"/>
      <w:pPr>
        <w:ind w:left="25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00" w:hanging="480"/>
      </w:pPr>
    </w:lvl>
    <w:lvl w:ilvl="5" w:tplc="0409001B" w:tentative="1">
      <w:start w:val="1"/>
      <w:numFmt w:val="lowerRoman"/>
      <w:lvlText w:val="%6."/>
      <w:lvlJc w:val="right"/>
      <w:pPr>
        <w:ind w:left="3480" w:hanging="480"/>
      </w:pPr>
    </w:lvl>
    <w:lvl w:ilvl="6" w:tplc="0409000F" w:tentative="1">
      <w:start w:val="1"/>
      <w:numFmt w:val="decimal"/>
      <w:lvlText w:val="%7."/>
      <w:lvlJc w:val="left"/>
      <w:pPr>
        <w:ind w:left="39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40" w:hanging="480"/>
      </w:pPr>
    </w:lvl>
    <w:lvl w:ilvl="8" w:tplc="0409001B" w:tentative="1">
      <w:start w:val="1"/>
      <w:numFmt w:val="lowerRoman"/>
      <w:lvlText w:val="%9."/>
      <w:lvlJc w:val="right"/>
      <w:pPr>
        <w:ind w:left="4920" w:hanging="480"/>
      </w:pPr>
    </w:lvl>
  </w:abstractNum>
  <w:abstractNum w:abstractNumId="11" w15:restartNumberingAfterBreak="0">
    <w:nsid w:val="2F3A0514"/>
    <w:multiLevelType w:val="multilevel"/>
    <w:tmpl w:val="21AE82F6"/>
    <w:lvl w:ilvl="0">
      <w:start w:val="1"/>
      <w:numFmt w:val="bullet"/>
      <w:lvlText w:val=""/>
      <w:lvlJc w:val="left"/>
      <w:pPr>
        <w:ind w:left="1440" w:hanging="48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0557009"/>
    <w:multiLevelType w:val="hybridMultilevel"/>
    <w:tmpl w:val="3ED0319E"/>
    <w:lvl w:ilvl="0" w:tplc="28C8FAA2">
      <w:start w:val="1"/>
      <w:numFmt w:val="upperRoman"/>
      <w:lvlText w:val="(%1)"/>
      <w:lvlJc w:val="left"/>
      <w:pPr>
        <w:tabs>
          <w:tab w:val="num" w:pos="435"/>
        </w:tabs>
        <w:ind w:left="435" w:hanging="435"/>
      </w:pPr>
      <w:rPr>
        <w:rFonts w:hint="eastAsia"/>
      </w:rPr>
    </w:lvl>
    <w:lvl w:ilvl="1" w:tplc="B134B64C">
      <w:start w:val="1"/>
      <w:numFmt w:val="decimal"/>
      <w:lvlText w:val="%2."/>
      <w:lvlJc w:val="left"/>
      <w:pPr>
        <w:tabs>
          <w:tab w:val="num" w:pos="840"/>
        </w:tabs>
        <w:ind w:left="840" w:hanging="36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 w15:restartNumberingAfterBreak="0">
    <w:nsid w:val="321E72D8"/>
    <w:multiLevelType w:val="hybridMultilevel"/>
    <w:tmpl w:val="AAF28828"/>
    <w:lvl w:ilvl="0" w:tplc="0409000F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eastAsia"/>
      </w:rPr>
    </w:lvl>
    <w:lvl w:ilvl="1" w:tplc="B134B64C">
      <w:start w:val="1"/>
      <w:numFmt w:val="decimal"/>
      <w:lvlText w:val="%2."/>
      <w:lvlJc w:val="left"/>
      <w:pPr>
        <w:tabs>
          <w:tab w:val="num" w:pos="840"/>
        </w:tabs>
        <w:ind w:left="840" w:hanging="36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4" w15:restartNumberingAfterBreak="0">
    <w:nsid w:val="33A6313B"/>
    <w:multiLevelType w:val="multilevel"/>
    <w:tmpl w:val="CB02B1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36297915"/>
    <w:multiLevelType w:val="multilevel"/>
    <w:tmpl w:val="B98002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8F31340"/>
    <w:multiLevelType w:val="hybridMultilevel"/>
    <w:tmpl w:val="AC14FC70"/>
    <w:lvl w:ilvl="0" w:tplc="BB0AF4BA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eastAsia"/>
      </w:rPr>
    </w:lvl>
    <w:lvl w:ilvl="1" w:tplc="FD429892">
      <w:start w:val="1"/>
      <w:numFmt w:val="lowerLetter"/>
      <w:lvlText w:val="(%2)"/>
      <w:lvlJc w:val="left"/>
      <w:pPr>
        <w:tabs>
          <w:tab w:val="num" w:pos="1281"/>
        </w:tabs>
        <w:ind w:left="1281" w:hanging="375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66"/>
        </w:tabs>
        <w:ind w:left="1866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6"/>
        </w:tabs>
        <w:ind w:left="2346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26"/>
        </w:tabs>
        <w:ind w:left="2826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06"/>
        </w:tabs>
        <w:ind w:left="3306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86"/>
        </w:tabs>
        <w:ind w:left="3786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66"/>
        </w:tabs>
        <w:ind w:left="4266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746"/>
        </w:tabs>
        <w:ind w:left="4746" w:hanging="480"/>
      </w:pPr>
    </w:lvl>
  </w:abstractNum>
  <w:abstractNum w:abstractNumId="17" w15:restartNumberingAfterBreak="0">
    <w:nsid w:val="38FE1EF5"/>
    <w:multiLevelType w:val="hybridMultilevel"/>
    <w:tmpl w:val="C4C2DDD4"/>
    <w:lvl w:ilvl="0" w:tplc="0409000B">
      <w:start w:val="1"/>
      <w:numFmt w:val="bullet"/>
      <w:lvlText w:val=""/>
      <w:lvlJc w:val="left"/>
      <w:pPr>
        <w:ind w:left="132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80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8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6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4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2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0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8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160" w:hanging="480"/>
      </w:pPr>
      <w:rPr>
        <w:rFonts w:ascii="Wingdings" w:hAnsi="Wingdings" w:hint="default"/>
      </w:rPr>
    </w:lvl>
  </w:abstractNum>
  <w:abstractNum w:abstractNumId="18" w15:restartNumberingAfterBreak="0">
    <w:nsid w:val="399B412F"/>
    <w:multiLevelType w:val="multilevel"/>
    <w:tmpl w:val="CA9EA3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3D6C28FB"/>
    <w:multiLevelType w:val="hybridMultilevel"/>
    <w:tmpl w:val="BDA4BBF2"/>
    <w:lvl w:ilvl="0" w:tplc="0409000B">
      <w:start w:val="1"/>
      <w:numFmt w:val="bullet"/>
      <w:lvlText w:val=""/>
      <w:lvlJc w:val="left"/>
      <w:pPr>
        <w:ind w:left="144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9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80" w:hanging="480"/>
      </w:pPr>
      <w:rPr>
        <w:rFonts w:ascii="Wingdings" w:hAnsi="Wingdings" w:hint="default"/>
      </w:rPr>
    </w:lvl>
  </w:abstractNum>
  <w:abstractNum w:abstractNumId="20" w15:restartNumberingAfterBreak="0">
    <w:nsid w:val="418D7B24"/>
    <w:multiLevelType w:val="multilevel"/>
    <w:tmpl w:val="CA1AD8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447C14C3"/>
    <w:multiLevelType w:val="hybridMultilevel"/>
    <w:tmpl w:val="44E0B732"/>
    <w:lvl w:ilvl="0" w:tplc="B134B64C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44A949C2"/>
    <w:multiLevelType w:val="multilevel"/>
    <w:tmpl w:val="E626F70E"/>
    <w:lvl w:ilvl="0">
      <w:start w:val="1"/>
      <w:numFmt w:val="bullet"/>
      <w:lvlText w:val=""/>
      <w:lvlJc w:val="left"/>
      <w:pPr>
        <w:ind w:left="1440" w:hanging="48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80C3A91"/>
    <w:multiLevelType w:val="hybridMultilevel"/>
    <w:tmpl w:val="18A861B2"/>
    <w:lvl w:ilvl="0" w:tplc="0409000B">
      <w:start w:val="1"/>
      <w:numFmt w:val="bullet"/>
      <w:lvlText w:val=""/>
      <w:lvlJc w:val="left"/>
      <w:pPr>
        <w:ind w:left="132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80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8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6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4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2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0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8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160" w:hanging="480"/>
      </w:pPr>
      <w:rPr>
        <w:rFonts w:ascii="Wingdings" w:hAnsi="Wingdings" w:hint="default"/>
      </w:rPr>
    </w:lvl>
  </w:abstractNum>
  <w:abstractNum w:abstractNumId="24" w15:restartNumberingAfterBreak="0">
    <w:nsid w:val="490453AE"/>
    <w:multiLevelType w:val="hybridMultilevel"/>
    <w:tmpl w:val="05CEE8FC"/>
    <w:lvl w:ilvl="0" w:tplc="0409000B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25" w15:restartNumberingAfterBreak="0">
    <w:nsid w:val="4E6124C9"/>
    <w:multiLevelType w:val="hybridMultilevel"/>
    <w:tmpl w:val="DD464282"/>
    <w:lvl w:ilvl="0" w:tplc="28C8FAA2">
      <w:start w:val="1"/>
      <w:numFmt w:val="upperRoman"/>
      <w:lvlText w:val="(%1)"/>
      <w:lvlJc w:val="left"/>
      <w:pPr>
        <w:tabs>
          <w:tab w:val="num" w:pos="435"/>
        </w:tabs>
        <w:ind w:left="435" w:hanging="435"/>
      </w:pPr>
      <w:rPr>
        <w:rFonts w:hint="eastAsia"/>
      </w:rPr>
    </w:lvl>
    <w:lvl w:ilvl="1" w:tplc="B134B64C">
      <w:start w:val="1"/>
      <w:numFmt w:val="decimal"/>
      <w:lvlText w:val="%2."/>
      <w:lvlJc w:val="left"/>
      <w:pPr>
        <w:tabs>
          <w:tab w:val="num" w:pos="840"/>
        </w:tabs>
        <w:ind w:left="840" w:hanging="36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6" w15:restartNumberingAfterBreak="0">
    <w:nsid w:val="500477F6"/>
    <w:multiLevelType w:val="multilevel"/>
    <w:tmpl w:val="86CA5268"/>
    <w:lvl w:ilvl="0">
      <w:start w:val="1"/>
      <w:numFmt w:val="upperLetter"/>
      <w:lvlText w:val="(%1)"/>
      <w:lvlJc w:val="left"/>
      <w:pPr>
        <w:tabs>
          <w:tab w:val="num" w:pos="435"/>
        </w:tabs>
        <w:ind w:left="435" w:hanging="435"/>
      </w:pPr>
      <w:rPr>
        <w:rFonts w:hint="eastAsia"/>
      </w:rPr>
    </w:lvl>
    <w:lvl w:ilvl="1">
      <w:start w:val="1"/>
      <w:numFmt w:val="decimal"/>
      <w:lvlText w:val="%2."/>
      <w:lvlJc w:val="left"/>
      <w:pPr>
        <w:tabs>
          <w:tab w:val="num" w:pos="840"/>
        </w:tabs>
        <w:ind w:left="840" w:hanging="36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7" w15:restartNumberingAfterBreak="0">
    <w:nsid w:val="5CCD5C0C"/>
    <w:multiLevelType w:val="singleLevel"/>
    <w:tmpl w:val="F2320D76"/>
    <w:lvl w:ilvl="0">
      <w:start w:val="1"/>
      <w:numFmt w:val="decimal"/>
      <w:lvlText w:val="%1."/>
      <w:lvlJc w:val="left"/>
      <w:pPr>
        <w:tabs>
          <w:tab w:val="num" w:pos="735"/>
        </w:tabs>
        <w:ind w:left="735" w:hanging="300"/>
      </w:pPr>
      <w:rPr>
        <w:rFonts w:hint="eastAsia"/>
      </w:rPr>
    </w:lvl>
  </w:abstractNum>
  <w:abstractNum w:abstractNumId="28" w15:restartNumberingAfterBreak="0">
    <w:nsid w:val="60270001"/>
    <w:multiLevelType w:val="hybridMultilevel"/>
    <w:tmpl w:val="6F58FECA"/>
    <w:lvl w:ilvl="0" w:tplc="B3BE006A">
      <w:start w:val="1"/>
      <w:numFmt w:val="upperRoman"/>
      <w:lvlText w:val="(%1)"/>
      <w:lvlJc w:val="left"/>
      <w:pPr>
        <w:tabs>
          <w:tab w:val="num" w:pos="435"/>
        </w:tabs>
        <w:ind w:left="435" w:hanging="435"/>
      </w:pPr>
      <w:rPr>
        <w:rFonts w:hint="eastAsia"/>
        <w:strike w:val="0"/>
      </w:rPr>
    </w:lvl>
    <w:lvl w:ilvl="1" w:tplc="35BE2700">
      <w:start w:val="1"/>
      <w:numFmt w:val="decimal"/>
      <w:lvlText w:val="%2."/>
      <w:lvlJc w:val="left"/>
      <w:pPr>
        <w:tabs>
          <w:tab w:val="num" w:pos="840"/>
        </w:tabs>
        <w:ind w:left="840" w:hanging="360"/>
      </w:pPr>
      <w:rPr>
        <w:rFonts w:hint="eastAsia"/>
        <w:strike w:val="0"/>
        <w:color w:val="00000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9" w15:restartNumberingAfterBreak="0">
    <w:nsid w:val="64D166BA"/>
    <w:multiLevelType w:val="hybridMultilevel"/>
    <w:tmpl w:val="683C2330"/>
    <w:lvl w:ilvl="0" w:tplc="0409000B">
      <w:start w:val="1"/>
      <w:numFmt w:val="bullet"/>
      <w:lvlText w:val=""/>
      <w:lvlJc w:val="left"/>
      <w:pPr>
        <w:ind w:left="132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80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8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6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4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2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0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8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160" w:hanging="480"/>
      </w:pPr>
      <w:rPr>
        <w:rFonts w:ascii="Wingdings" w:hAnsi="Wingdings" w:hint="default"/>
      </w:rPr>
    </w:lvl>
  </w:abstractNum>
  <w:abstractNum w:abstractNumId="30" w15:restartNumberingAfterBreak="0">
    <w:nsid w:val="6B4A521D"/>
    <w:multiLevelType w:val="hybridMultilevel"/>
    <w:tmpl w:val="D9169D76"/>
    <w:lvl w:ilvl="0" w:tplc="B134B64C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1" w15:restartNumberingAfterBreak="0">
    <w:nsid w:val="6B95712C"/>
    <w:multiLevelType w:val="hybridMultilevel"/>
    <w:tmpl w:val="CF0E080E"/>
    <w:lvl w:ilvl="0" w:tplc="0409000B">
      <w:start w:val="1"/>
      <w:numFmt w:val="bullet"/>
      <w:lvlText w:val=""/>
      <w:lvlJc w:val="left"/>
      <w:pPr>
        <w:ind w:left="132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80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8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6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4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2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0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8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160" w:hanging="480"/>
      </w:pPr>
      <w:rPr>
        <w:rFonts w:ascii="Wingdings" w:hAnsi="Wingdings" w:hint="default"/>
      </w:rPr>
    </w:lvl>
  </w:abstractNum>
  <w:abstractNum w:abstractNumId="32" w15:restartNumberingAfterBreak="0">
    <w:nsid w:val="6E1A183E"/>
    <w:multiLevelType w:val="hybridMultilevel"/>
    <w:tmpl w:val="6B18EA22"/>
    <w:lvl w:ilvl="0" w:tplc="0409000B">
      <w:start w:val="1"/>
      <w:numFmt w:val="bullet"/>
      <w:lvlText w:val=""/>
      <w:lvlJc w:val="left"/>
      <w:pPr>
        <w:ind w:left="132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80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8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6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4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2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0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8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160" w:hanging="480"/>
      </w:pPr>
      <w:rPr>
        <w:rFonts w:ascii="Wingdings" w:hAnsi="Wingdings" w:hint="default"/>
      </w:rPr>
    </w:lvl>
  </w:abstractNum>
  <w:abstractNum w:abstractNumId="33" w15:restartNumberingAfterBreak="0">
    <w:nsid w:val="718A1C4E"/>
    <w:multiLevelType w:val="multilevel"/>
    <w:tmpl w:val="10D621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728D6DBC"/>
    <w:multiLevelType w:val="hybridMultilevel"/>
    <w:tmpl w:val="8354B46A"/>
    <w:lvl w:ilvl="0" w:tplc="FFFFFFFF">
      <w:start w:val="1"/>
      <w:numFmt w:val="upperRoman"/>
      <w:lvlText w:val="(%1)"/>
      <w:lvlJc w:val="left"/>
      <w:pPr>
        <w:tabs>
          <w:tab w:val="num" w:pos="435"/>
        </w:tabs>
        <w:ind w:left="435" w:hanging="435"/>
      </w:pPr>
      <w:rPr>
        <w:rFonts w:hint="eastAsia"/>
      </w:rPr>
    </w:lvl>
    <w:lvl w:ilvl="1" w:tplc="0409000B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FFFFFFF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5" w15:restartNumberingAfterBreak="0">
    <w:nsid w:val="7D54521B"/>
    <w:multiLevelType w:val="multilevel"/>
    <w:tmpl w:val="CCDCB7CE"/>
    <w:lvl w:ilvl="0">
      <w:start w:val="1"/>
      <w:numFmt w:val="bullet"/>
      <w:lvlText w:val=""/>
      <w:lvlJc w:val="left"/>
      <w:pPr>
        <w:ind w:left="1440" w:hanging="48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2"/>
  </w:num>
  <w:num w:numId="2">
    <w:abstractNumId w:val="26"/>
  </w:num>
  <w:num w:numId="3">
    <w:abstractNumId w:val="16"/>
  </w:num>
  <w:num w:numId="4">
    <w:abstractNumId w:val="5"/>
  </w:num>
  <w:num w:numId="5">
    <w:abstractNumId w:val="8"/>
  </w:num>
  <w:num w:numId="6">
    <w:abstractNumId w:val="3"/>
  </w:num>
  <w:num w:numId="7">
    <w:abstractNumId w:val="27"/>
  </w:num>
  <w:num w:numId="8">
    <w:abstractNumId w:val="25"/>
  </w:num>
  <w:num w:numId="9">
    <w:abstractNumId w:val="28"/>
  </w:num>
  <w:num w:numId="10">
    <w:abstractNumId w:val="13"/>
  </w:num>
  <w:num w:numId="11">
    <w:abstractNumId w:val="31"/>
  </w:num>
  <w:num w:numId="12">
    <w:abstractNumId w:val="2"/>
  </w:num>
  <w:num w:numId="13">
    <w:abstractNumId w:val="6"/>
  </w:num>
  <w:num w:numId="14">
    <w:abstractNumId w:val="17"/>
  </w:num>
  <w:num w:numId="15">
    <w:abstractNumId w:val="32"/>
  </w:num>
  <w:num w:numId="16">
    <w:abstractNumId w:val="10"/>
  </w:num>
  <w:num w:numId="17">
    <w:abstractNumId w:val="29"/>
  </w:num>
  <w:num w:numId="18">
    <w:abstractNumId w:val="18"/>
  </w:num>
  <w:num w:numId="19">
    <w:abstractNumId w:val="33"/>
  </w:num>
  <w:num w:numId="20">
    <w:abstractNumId w:val="14"/>
  </w:num>
  <w:num w:numId="21">
    <w:abstractNumId w:val="4"/>
  </w:num>
  <w:num w:numId="22">
    <w:abstractNumId w:val="20"/>
  </w:num>
  <w:num w:numId="23">
    <w:abstractNumId w:val="23"/>
  </w:num>
  <w:num w:numId="24">
    <w:abstractNumId w:val="24"/>
  </w:num>
  <w:num w:numId="25">
    <w:abstractNumId w:val="19"/>
  </w:num>
  <w:num w:numId="26">
    <w:abstractNumId w:val="0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7">
    <w:abstractNumId w:val="34"/>
  </w:num>
  <w:num w:numId="28">
    <w:abstractNumId w:val="9"/>
  </w:num>
  <w:num w:numId="29">
    <w:abstractNumId w:val="7"/>
  </w:num>
  <w:num w:numId="30">
    <w:abstractNumId w:val="22"/>
  </w:num>
  <w:num w:numId="31">
    <w:abstractNumId w:val="15"/>
  </w:num>
  <w:num w:numId="32">
    <w:abstractNumId w:val="35"/>
  </w:num>
  <w:num w:numId="33">
    <w:abstractNumId w:val="1"/>
  </w:num>
  <w:num w:numId="34">
    <w:abstractNumId w:val="11"/>
  </w:num>
  <w:num w:numId="35">
    <w:abstractNumId w:val="30"/>
  </w:num>
  <w:num w:numId="3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6731"/>
    <w:rsid w:val="000068EF"/>
    <w:rsid w:val="00006984"/>
    <w:rsid w:val="000118E0"/>
    <w:rsid w:val="00013AE2"/>
    <w:rsid w:val="00075596"/>
    <w:rsid w:val="00095C4F"/>
    <w:rsid w:val="000A7252"/>
    <w:rsid w:val="000A7534"/>
    <w:rsid w:val="000C3891"/>
    <w:rsid w:val="000D1BEA"/>
    <w:rsid w:val="000D6D08"/>
    <w:rsid w:val="000E30C6"/>
    <w:rsid w:val="000E54AF"/>
    <w:rsid w:val="000F5286"/>
    <w:rsid w:val="00102C5F"/>
    <w:rsid w:val="00106E8F"/>
    <w:rsid w:val="00107C33"/>
    <w:rsid w:val="0011068C"/>
    <w:rsid w:val="00114FF0"/>
    <w:rsid w:val="00115A02"/>
    <w:rsid w:val="001222FC"/>
    <w:rsid w:val="001305EA"/>
    <w:rsid w:val="00130C7E"/>
    <w:rsid w:val="00136E0A"/>
    <w:rsid w:val="00141E80"/>
    <w:rsid w:val="00143BF5"/>
    <w:rsid w:val="00145BEE"/>
    <w:rsid w:val="001469E7"/>
    <w:rsid w:val="00157805"/>
    <w:rsid w:val="0016006D"/>
    <w:rsid w:val="00161A14"/>
    <w:rsid w:val="001632F4"/>
    <w:rsid w:val="001650EC"/>
    <w:rsid w:val="0017758B"/>
    <w:rsid w:val="00183E42"/>
    <w:rsid w:val="001865CA"/>
    <w:rsid w:val="00192449"/>
    <w:rsid w:val="00193D2B"/>
    <w:rsid w:val="001A7510"/>
    <w:rsid w:val="001B2C73"/>
    <w:rsid w:val="001C5E4C"/>
    <w:rsid w:val="001D37D0"/>
    <w:rsid w:val="00216436"/>
    <w:rsid w:val="00225865"/>
    <w:rsid w:val="00234713"/>
    <w:rsid w:val="00247355"/>
    <w:rsid w:val="00255C8A"/>
    <w:rsid w:val="00265E61"/>
    <w:rsid w:val="002A128F"/>
    <w:rsid w:val="002B06B3"/>
    <w:rsid w:val="002C5DEE"/>
    <w:rsid w:val="002D0D6F"/>
    <w:rsid w:val="002D22FE"/>
    <w:rsid w:val="002D36EC"/>
    <w:rsid w:val="002E1F8D"/>
    <w:rsid w:val="002F294F"/>
    <w:rsid w:val="003013B0"/>
    <w:rsid w:val="00310667"/>
    <w:rsid w:val="00311489"/>
    <w:rsid w:val="00314338"/>
    <w:rsid w:val="0031679D"/>
    <w:rsid w:val="00317BF9"/>
    <w:rsid w:val="00320772"/>
    <w:rsid w:val="00321743"/>
    <w:rsid w:val="00324D59"/>
    <w:rsid w:val="00326A7A"/>
    <w:rsid w:val="0034493B"/>
    <w:rsid w:val="00350242"/>
    <w:rsid w:val="003754AA"/>
    <w:rsid w:val="003878E3"/>
    <w:rsid w:val="00393D3A"/>
    <w:rsid w:val="003A625D"/>
    <w:rsid w:val="003B6AFC"/>
    <w:rsid w:val="003B7052"/>
    <w:rsid w:val="003C4EC0"/>
    <w:rsid w:val="003D60B1"/>
    <w:rsid w:val="003E3D39"/>
    <w:rsid w:val="003F3CFA"/>
    <w:rsid w:val="003F4B0A"/>
    <w:rsid w:val="0041456C"/>
    <w:rsid w:val="0042203F"/>
    <w:rsid w:val="00422A79"/>
    <w:rsid w:val="00433AFE"/>
    <w:rsid w:val="0043454E"/>
    <w:rsid w:val="004422F0"/>
    <w:rsid w:val="00444656"/>
    <w:rsid w:val="00454D40"/>
    <w:rsid w:val="00457DA2"/>
    <w:rsid w:val="004868A7"/>
    <w:rsid w:val="00493830"/>
    <w:rsid w:val="004C175B"/>
    <w:rsid w:val="004D58B0"/>
    <w:rsid w:val="004E3ED7"/>
    <w:rsid w:val="004F68B2"/>
    <w:rsid w:val="0050267A"/>
    <w:rsid w:val="00513C6F"/>
    <w:rsid w:val="00527914"/>
    <w:rsid w:val="005413F5"/>
    <w:rsid w:val="00542082"/>
    <w:rsid w:val="00547105"/>
    <w:rsid w:val="00571B62"/>
    <w:rsid w:val="00590376"/>
    <w:rsid w:val="00594562"/>
    <w:rsid w:val="005A53EC"/>
    <w:rsid w:val="005A67F2"/>
    <w:rsid w:val="005A7B2B"/>
    <w:rsid w:val="005B51C6"/>
    <w:rsid w:val="005C7D79"/>
    <w:rsid w:val="005E4887"/>
    <w:rsid w:val="005F6AD1"/>
    <w:rsid w:val="00601C7B"/>
    <w:rsid w:val="0062187C"/>
    <w:rsid w:val="0062553D"/>
    <w:rsid w:val="00633136"/>
    <w:rsid w:val="00636493"/>
    <w:rsid w:val="00636F36"/>
    <w:rsid w:val="00644C52"/>
    <w:rsid w:val="00646922"/>
    <w:rsid w:val="00646A20"/>
    <w:rsid w:val="006558EE"/>
    <w:rsid w:val="00655C93"/>
    <w:rsid w:val="006578AF"/>
    <w:rsid w:val="00664C65"/>
    <w:rsid w:val="00665CC0"/>
    <w:rsid w:val="006720A0"/>
    <w:rsid w:val="0067210F"/>
    <w:rsid w:val="0069226F"/>
    <w:rsid w:val="006969E8"/>
    <w:rsid w:val="006A1007"/>
    <w:rsid w:val="006E4DC0"/>
    <w:rsid w:val="006F47ED"/>
    <w:rsid w:val="006F4D85"/>
    <w:rsid w:val="007159D9"/>
    <w:rsid w:val="00717178"/>
    <w:rsid w:val="0074081E"/>
    <w:rsid w:val="00741A45"/>
    <w:rsid w:val="00744932"/>
    <w:rsid w:val="007462A5"/>
    <w:rsid w:val="00746DB0"/>
    <w:rsid w:val="007524F9"/>
    <w:rsid w:val="007650B9"/>
    <w:rsid w:val="00770DA4"/>
    <w:rsid w:val="007804FE"/>
    <w:rsid w:val="0079513C"/>
    <w:rsid w:val="007A42E3"/>
    <w:rsid w:val="007A5739"/>
    <w:rsid w:val="007A6615"/>
    <w:rsid w:val="007A71E4"/>
    <w:rsid w:val="007B52DF"/>
    <w:rsid w:val="007C4CA8"/>
    <w:rsid w:val="007C630C"/>
    <w:rsid w:val="007D632B"/>
    <w:rsid w:val="007D6376"/>
    <w:rsid w:val="007F61ED"/>
    <w:rsid w:val="008112A7"/>
    <w:rsid w:val="008126CC"/>
    <w:rsid w:val="00815478"/>
    <w:rsid w:val="008206A4"/>
    <w:rsid w:val="00822AF9"/>
    <w:rsid w:val="008441E5"/>
    <w:rsid w:val="00873183"/>
    <w:rsid w:val="0087659F"/>
    <w:rsid w:val="0088006C"/>
    <w:rsid w:val="00881CC9"/>
    <w:rsid w:val="008A47B0"/>
    <w:rsid w:val="008A5450"/>
    <w:rsid w:val="008A75BA"/>
    <w:rsid w:val="008B0967"/>
    <w:rsid w:val="008B4C94"/>
    <w:rsid w:val="008C469F"/>
    <w:rsid w:val="008C61C1"/>
    <w:rsid w:val="008D0FDF"/>
    <w:rsid w:val="008E0AB4"/>
    <w:rsid w:val="008E3E2A"/>
    <w:rsid w:val="008F3E50"/>
    <w:rsid w:val="008F78D9"/>
    <w:rsid w:val="00903A41"/>
    <w:rsid w:val="00920C52"/>
    <w:rsid w:val="00924701"/>
    <w:rsid w:val="00941FC3"/>
    <w:rsid w:val="00944B8E"/>
    <w:rsid w:val="00947612"/>
    <w:rsid w:val="00947C64"/>
    <w:rsid w:val="0095045B"/>
    <w:rsid w:val="00955166"/>
    <w:rsid w:val="00967341"/>
    <w:rsid w:val="00972B10"/>
    <w:rsid w:val="009751B3"/>
    <w:rsid w:val="009C4C5B"/>
    <w:rsid w:val="009D216F"/>
    <w:rsid w:val="009D3B84"/>
    <w:rsid w:val="009D4275"/>
    <w:rsid w:val="009F0404"/>
    <w:rsid w:val="009F7DE3"/>
    <w:rsid w:val="00A35A89"/>
    <w:rsid w:val="00A35B26"/>
    <w:rsid w:val="00A50425"/>
    <w:rsid w:val="00A57ECD"/>
    <w:rsid w:val="00A6545F"/>
    <w:rsid w:val="00A72559"/>
    <w:rsid w:val="00AA0052"/>
    <w:rsid w:val="00AA0EC4"/>
    <w:rsid w:val="00AA3AB5"/>
    <w:rsid w:val="00AA7209"/>
    <w:rsid w:val="00AB1E61"/>
    <w:rsid w:val="00AD5B25"/>
    <w:rsid w:val="00AD7499"/>
    <w:rsid w:val="00B02B96"/>
    <w:rsid w:val="00B03778"/>
    <w:rsid w:val="00B245B9"/>
    <w:rsid w:val="00B254E0"/>
    <w:rsid w:val="00B25FC9"/>
    <w:rsid w:val="00B361E7"/>
    <w:rsid w:val="00B50AE9"/>
    <w:rsid w:val="00B55611"/>
    <w:rsid w:val="00BC337E"/>
    <w:rsid w:val="00BC7D5F"/>
    <w:rsid w:val="00BD0A8E"/>
    <w:rsid w:val="00BD6E04"/>
    <w:rsid w:val="00BE0C78"/>
    <w:rsid w:val="00BE0EBA"/>
    <w:rsid w:val="00C04548"/>
    <w:rsid w:val="00C04942"/>
    <w:rsid w:val="00C0632B"/>
    <w:rsid w:val="00C17A75"/>
    <w:rsid w:val="00C17FD3"/>
    <w:rsid w:val="00C27867"/>
    <w:rsid w:val="00C3042D"/>
    <w:rsid w:val="00C44F08"/>
    <w:rsid w:val="00C45C10"/>
    <w:rsid w:val="00C556C4"/>
    <w:rsid w:val="00C56731"/>
    <w:rsid w:val="00C6541D"/>
    <w:rsid w:val="00C6546C"/>
    <w:rsid w:val="00C7297D"/>
    <w:rsid w:val="00C845F5"/>
    <w:rsid w:val="00C9061A"/>
    <w:rsid w:val="00C9171A"/>
    <w:rsid w:val="00C924E8"/>
    <w:rsid w:val="00C93390"/>
    <w:rsid w:val="00CA0884"/>
    <w:rsid w:val="00CB73AF"/>
    <w:rsid w:val="00CC032E"/>
    <w:rsid w:val="00CD4E96"/>
    <w:rsid w:val="00CE6864"/>
    <w:rsid w:val="00CF70D9"/>
    <w:rsid w:val="00D076D2"/>
    <w:rsid w:val="00D10935"/>
    <w:rsid w:val="00D22221"/>
    <w:rsid w:val="00D44C7D"/>
    <w:rsid w:val="00D64F7A"/>
    <w:rsid w:val="00D835A6"/>
    <w:rsid w:val="00D85660"/>
    <w:rsid w:val="00D93AE2"/>
    <w:rsid w:val="00DA5C8B"/>
    <w:rsid w:val="00DB42CC"/>
    <w:rsid w:val="00DC4E91"/>
    <w:rsid w:val="00DC59B5"/>
    <w:rsid w:val="00DF0514"/>
    <w:rsid w:val="00E04F01"/>
    <w:rsid w:val="00E07491"/>
    <w:rsid w:val="00E17432"/>
    <w:rsid w:val="00E17ABC"/>
    <w:rsid w:val="00E24CC6"/>
    <w:rsid w:val="00E26A7B"/>
    <w:rsid w:val="00E26EB0"/>
    <w:rsid w:val="00E317D7"/>
    <w:rsid w:val="00E34B84"/>
    <w:rsid w:val="00E45832"/>
    <w:rsid w:val="00E46BC3"/>
    <w:rsid w:val="00E6364B"/>
    <w:rsid w:val="00E77248"/>
    <w:rsid w:val="00EB45F6"/>
    <w:rsid w:val="00EC03EF"/>
    <w:rsid w:val="00EC48D4"/>
    <w:rsid w:val="00ED09CB"/>
    <w:rsid w:val="00ED3E59"/>
    <w:rsid w:val="00EE4DE0"/>
    <w:rsid w:val="00EF4572"/>
    <w:rsid w:val="00F021BD"/>
    <w:rsid w:val="00F0275C"/>
    <w:rsid w:val="00F10CDB"/>
    <w:rsid w:val="00F131AE"/>
    <w:rsid w:val="00F25462"/>
    <w:rsid w:val="00F26B36"/>
    <w:rsid w:val="00F42573"/>
    <w:rsid w:val="00F500F7"/>
    <w:rsid w:val="00F559B3"/>
    <w:rsid w:val="00F57FE9"/>
    <w:rsid w:val="00F63683"/>
    <w:rsid w:val="00F63754"/>
    <w:rsid w:val="00F77D04"/>
    <w:rsid w:val="00FA7C1D"/>
    <w:rsid w:val="00FC2751"/>
    <w:rsid w:val="00FC4487"/>
    <w:rsid w:val="00FD4C94"/>
    <w:rsid w:val="00FE6855"/>
    <w:rsid w:val="00FE68A7"/>
    <w:rsid w:val="00FF3D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EA5AD30"/>
  <w14:defaultImageDpi w14:val="32767"/>
  <w15:chartTrackingRefBased/>
  <w15:docId w15:val="{6502C2CC-502E-AA4A-9082-6C5163896D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paragraph" w:styleId="1">
    <w:name w:val="heading 1"/>
    <w:basedOn w:val="a"/>
    <w:link w:val="10"/>
    <w:uiPriority w:val="9"/>
    <w:qFormat/>
    <w:rsid w:val="00C0632B"/>
    <w:pPr>
      <w:widowControl/>
      <w:spacing w:before="100" w:beforeAutospacing="1" w:after="100" w:afterAutospacing="1"/>
      <w:outlineLvl w:val="0"/>
    </w:pPr>
    <w:rPr>
      <w:rFonts w:ascii="新細明體" w:hAnsi="新細明體" w:cs="新細明體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Pr>
      <w:rFonts w:ascii="Arial" w:hAnsi="Arial"/>
      <w:sz w:val="18"/>
      <w:szCs w:val="18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C56731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5">
    <w:name w:val="頁首 字元"/>
    <w:link w:val="a4"/>
    <w:uiPriority w:val="99"/>
    <w:rsid w:val="00C56731"/>
    <w:rPr>
      <w:kern w:val="2"/>
    </w:rPr>
  </w:style>
  <w:style w:type="paragraph" w:styleId="a6">
    <w:name w:val="footer"/>
    <w:basedOn w:val="a"/>
    <w:link w:val="a7"/>
    <w:uiPriority w:val="99"/>
    <w:unhideWhenUsed/>
    <w:rsid w:val="00C56731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7">
    <w:name w:val="頁尾 字元"/>
    <w:link w:val="a6"/>
    <w:uiPriority w:val="99"/>
    <w:rsid w:val="00C56731"/>
    <w:rPr>
      <w:kern w:val="2"/>
    </w:rPr>
  </w:style>
  <w:style w:type="paragraph" w:styleId="HTML">
    <w:name w:val="HTML Preformatted"/>
    <w:basedOn w:val="a"/>
    <w:link w:val="HTML0"/>
    <w:uiPriority w:val="99"/>
    <w:semiHidden/>
    <w:unhideWhenUsed/>
    <w:rsid w:val="00E04F01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character" w:customStyle="1" w:styleId="HTML0">
    <w:name w:val="HTML 預設格式 字元"/>
    <w:link w:val="HTML"/>
    <w:uiPriority w:val="99"/>
    <w:semiHidden/>
    <w:rsid w:val="00E04F01"/>
    <w:rPr>
      <w:rFonts w:ascii="細明體" w:eastAsia="細明體" w:hAnsi="細明體" w:cs="細明體"/>
      <w:sz w:val="24"/>
      <w:szCs w:val="24"/>
    </w:rPr>
  </w:style>
  <w:style w:type="character" w:styleId="a8">
    <w:name w:val="Emphasis"/>
    <w:uiPriority w:val="20"/>
    <w:qFormat/>
    <w:rsid w:val="007A6615"/>
    <w:rPr>
      <w:i/>
      <w:iCs/>
    </w:rPr>
  </w:style>
  <w:style w:type="character" w:styleId="a9">
    <w:name w:val="annotation reference"/>
    <w:uiPriority w:val="99"/>
    <w:semiHidden/>
    <w:unhideWhenUsed/>
    <w:rsid w:val="00FA7C1D"/>
    <w:rPr>
      <w:sz w:val="18"/>
      <w:szCs w:val="18"/>
    </w:rPr>
  </w:style>
  <w:style w:type="paragraph" w:styleId="aa">
    <w:name w:val="annotation text"/>
    <w:basedOn w:val="a"/>
    <w:link w:val="ab"/>
    <w:uiPriority w:val="99"/>
    <w:semiHidden/>
    <w:unhideWhenUsed/>
    <w:rsid w:val="00FA7C1D"/>
  </w:style>
  <w:style w:type="character" w:customStyle="1" w:styleId="ab">
    <w:name w:val="註解文字 字元"/>
    <w:link w:val="aa"/>
    <w:uiPriority w:val="99"/>
    <w:semiHidden/>
    <w:rsid w:val="00FA7C1D"/>
    <w:rPr>
      <w:kern w:val="2"/>
      <w:sz w:val="24"/>
      <w:szCs w:val="24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FA7C1D"/>
    <w:rPr>
      <w:b/>
      <w:bCs/>
    </w:rPr>
  </w:style>
  <w:style w:type="character" w:customStyle="1" w:styleId="ad">
    <w:name w:val="註解主旨 字元"/>
    <w:link w:val="ac"/>
    <w:uiPriority w:val="99"/>
    <w:semiHidden/>
    <w:rsid w:val="00FA7C1D"/>
    <w:rPr>
      <w:b/>
      <w:bCs/>
      <w:kern w:val="2"/>
      <w:sz w:val="24"/>
      <w:szCs w:val="24"/>
    </w:rPr>
  </w:style>
  <w:style w:type="character" w:styleId="ae">
    <w:name w:val="Hyperlink"/>
    <w:uiPriority w:val="99"/>
    <w:unhideWhenUsed/>
    <w:rsid w:val="00822AF9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822AF9"/>
    <w:rPr>
      <w:color w:val="605E5C"/>
      <w:shd w:val="clear" w:color="auto" w:fill="E1DFDD"/>
    </w:rPr>
  </w:style>
  <w:style w:type="paragraph" w:styleId="af">
    <w:name w:val="Revision"/>
    <w:hidden/>
    <w:uiPriority w:val="71"/>
    <w:rsid w:val="003F4B0A"/>
    <w:rPr>
      <w:kern w:val="2"/>
      <w:sz w:val="24"/>
      <w:szCs w:val="24"/>
    </w:rPr>
  </w:style>
  <w:style w:type="character" w:customStyle="1" w:styleId="10">
    <w:name w:val="標題 1 字元"/>
    <w:basedOn w:val="a0"/>
    <w:link w:val="1"/>
    <w:uiPriority w:val="9"/>
    <w:rsid w:val="00C0632B"/>
    <w:rPr>
      <w:rFonts w:ascii="新細明體" w:hAnsi="新細明體" w:cs="新細明體"/>
      <w:b/>
      <w:bCs/>
      <w:kern w:val="36"/>
      <w:sz w:val="48"/>
      <w:szCs w:val="48"/>
    </w:rPr>
  </w:style>
  <w:style w:type="paragraph" w:styleId="af0">
    <w:name w:val="List Paragraph"/>
    <w:basedOn w:val="a"/>
    <w:uiPriority w:val="72"/>
    <w:qFormat/>
    <w:rsid w:val="00C44F08"/>
    <w:pPr>
      <w:ind w:leftChars="200" w:left="480"/>
    </w:pPr>
  </w:style>
  <w:style w:type="paragraph" w:styleId="Web">
    <w:name w:val="Normal (Web)"/>
    <w:basedOn w:val="a"/>
    <w:uiPriority w:val="99"/>
    <w:unhideWhenUsed/>
    <w:rsid w:val="00D835A6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character" w:customStyle="1" w:styleId="math-inline">
    <w:name w:val="math-inline"/>
    <w:basedOn w:val="a0"/>
    <w:rsid w:val="00D835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18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3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8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54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0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0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33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3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6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68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2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8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9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9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2</Pages>
  <Words>971</Words>
  <Characters>787</Characters>
  <Application>Microsoft Office Word</Application>
  <DocSecurity>0</DocSecurity>
  <Lines>6</Lines>
  <Paragraphs>3</Paragraphs>
  <ScaleCrop>false</ScaleCrop>
  <Company>AST</Company>
  <LinksUpToDate>false</LinksUpToDate>
  <CharactersWithSpaces>1755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拉曼光譜儀規格表</dc:title>
  <dc:subject/>
  <dc:creator>SALES</dc:creator>
  <cp:keywords/>
  <cp:lastModifiedBy>Lee, Wei-Ting [李偉婷]</cp:lastModifiedBy>
  <cp:revision>110</cp:revision>
  <cp:lastPrinted>2006-05-09T09:07:00Z</cp:lastPrinted>
  <dcterms:created xsi:type="dcterms:W3CDTF">2026-06-02T05:48:00Z</dcterms:created>
  <dcterms:modified xsi:type="dcterms:W3CDTF">2026-07-22T10:16:00Z</dcterms:modified>
</cp:coreProperties>
</file>